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C3ED5" w14:textId="77777777" w:rsidR="00FD3AAE" w:rsidRPr="00D217D0" w:rsidRDefault="00980AB0" w:rsidP="00FD3AAE">
      <w:pPr>
        <w:spacing w:after="0" w:line="276" w:lineRule="auto"/>
        <w:jc w:val="both"/>
        <w:rPr>
          <w:b/>
          <w:sz w:val="32"/>
        </w:rPr>
      </w:pPr>
      <w:r>
        <w:rPr>
          <w:b/>
          <w:noProof/>
          <w:sz w:val="32"/>
          <w:lang w:eastAsia="en-GB"/>
        </w:rPr>
        <mc:AlternateContent>
          <mc:Choice Requires="wps">
            <w:drawing>
              <wp:anchor distT="45720" distB="45720" distL="114300" distR="114300" simplePos="0" relativeHeight="251662336" behindDoc="0" locked="0" layoutInCell="1" allowOverlap="1" wp14:anchorId="1AE72454" wp14:editId="306973DF">
                <wp:simplePos x="0" y="0"/>
                <wp:positionH relativeFrom="margin">
                  <wp:posOffset>-100330</wp:posOffset>
                </wp:positionH>
                <wp:positionV relativeFrom="paragraph">
                  <wp:posOffset>4262120</wp:posOffset>
                </wp:positionV>
                <wp:extent cx="5819775" cy="3181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181350"/>
                        </a:xfrm>
                        <a:prstGeom prst="rect">
                          <a:avLst/>
                        </a:prstGeom>
                        <a:noFill/>
                        <a:ln w="9525">
                          <a:noFill/>
                          <a:miter lim="800000"/>
                          <a:headEnd/>
                          <a:tailEnd/>
                        </a:ln>
                      </wps:spPr>
                      <wps:txbx>
                        <w:txbxContent>
                          <w:p w14:paraId="32EC4D99" w14:textId="77777777" w:rsidR="00B45A47" w:rsidRDefault="00B45A47" w:rsidP="00FD3AAE">
                            <w:pPr>
                              <w:spacing w:after="0"/>
                              <w:rPr>
                                <w:b/>
                                <w:color w:val="FFFFFF" w:themeColor="background1"/>
                                <w:sz w:val="56"/>
                              </w:rPr>
                            </w:pPr>
                          </w:p>
                          <w:p w14:paraId="2E69B9C1" w14:textId="77777777" w:rsidR="00B45A47" w:rsidRDefault="00B45A47" w:rsidP="00FD3AAE">
                            <w:pPr>
                              <w:spacing w:after="0"/>
                              <w:rPr>
                                <w:b/>
                                <w:color w:val="FFFFFF" w:themeColor="background1"/>
                                <w:sz w:val="56"/>
                              </w:rPr>
                            </w:pPr>
                            <w:r>
                              <w:rPr>
                                <w:b/>
                                <w:color w:val="FFFFFF" w:themeColor="background1"/>
                                <w:sz w:val="56"/>
                              </w:rPr>
                              <w:t>S</w:t>
                            </w:r>
                            <w:r w:rsidR="006C7DB9">
                              <w:rPr>
                                <w:b/>
                                <w:color w:val="FFFFFF" w:themeColor="background1"/>
                                <w:sz w:val="56"/>
                              </w:rPr>
                              <w:t xml:space="preserve">chool </w:t>
                            </w:r>
                            <w:r>
                              <w:rPr>
                                <w:b/>
                                <w:color w:val="FFFFFF" w:themeColor="background1"/>
                                <w:sz w:val="56"/>
                              </w:rPr>
                              <w:t>E</w:t>
                            </w:r>
                            <w:r w:rsidR="006C7DB9">
                              <w:rPr>
                                <w:b/>
                                <w:color w:val="FFFFFF" w:themeColor="background1"/>
                                <w:sz w:val="56"/>
                              </w:rPr>
                              <w:t xml:space="preserve">valuation </w:t>
                            </w:r>
                            <w:r>
                              <w:rPr>
                                <w:b/>
                                <w:color w:val="FFFFFF" w:themeColor="background1"/>
                                <w:sz w:val="56"/>
                              </w:rPr>
                              <w:t>F</w:t>
                            </w:r>
                            <w:r w:rsidR="006C7DB9">
                              <w:rPr>
                                <w:b/>
                                <w:color w:val="FFFFFF" w:themeColor="background1"/>
                                <w:sz w:val="56"/>
                              </w:rPr>
                              <w:t>orm</w:t>
                            </w:r>
                            <w:r>
                              <w:rPr>
                                <w:b/>
                                <w:color w:val="FFFFFF" w:themeColor="background1"/>
                                <w:sz w:val="56"/>
                              </w:rPr>
                              <w:t xml:space="preserve"> – Executive Summary</w:t>
                            </w:r>
                          </w:p>
                          <w:p w14:paraId="2907EC6B" w14:textId="77777777" w:rsidR="00B45A47" w:rsidRDefault="00B45A47" w:rsidP="00FD3AAE">
                            <w:pPr>
                              <w:spacing w:after="0"/>
                              <w:rPr>
                                <w:b/>
                                <w:color w:val="FFFFFF" w:themeColor="background1"/>
                                <w:sz w:val="56"/>
                              </w:rPr>
                            </w:pPr>
                            <w:proofErr w:type="spellStart"/>
                            <w:r>
                              <w:rPr>
                                <w:b/>
                                <w:color w:val="FFFFFF" w:themeColor="background1"/>
                                <w:sz w:val="56"/>
                              </w:rPr>
                              <w:t>Prospere</w:t>
                            </w:r>
                            <w:proofErr w:type="spellEnd"/>
                            <w:r>
                              <w:rPr>
                                <w:b/>
                                <w:color w:val="FFFFFF" w:themeColor="background1"/>
                                <w:sz w:val="56"/>
                              </w:rPr>
                              <w:t xml:space="preserve"> Learning Trust</w:t>
                            </w:r>
                          </w:p>
                          <w:p w14:paraId="30058D67" w14:textId="77777777" w:rsidR="00B45A47" w:rsidRDefault="00B45A47" w:rsidP="00FD3AAE">
                            <w:pPr>
                              <w:spacing w:after="0"/>
                              <w:rPr>
                                <w:b/>
                                <w:color w:val="FFFFFF" w:themeColor="background1"/>
                                <w:sz w:val="56"/>
                              </w:rPr>
                            </w:pPr>
                            <w:r>
                              <w:rPr>
                                <w:b/>
                                <w:color w:val="FFFFFF" w:themeColor="background1"/>
                                <w:sz w:val="56"/>
                              </w:rPr>
                              <w:t>School:</w:t>
                            </w:r>
                            <w:r w:rsidR="00AF3F65">
                              <w:rPr>
                                <w:b/>
                                <w:color w:val="FFFFFF" w:themeColor="background1"/>
                                <w:sz w:val="56"/>
                              </w:rPr>
                              <w:t xml:space="preserve"> Pioneer House High School</w:t>
                            </w:r>
                          </w:p>
                          <w:p w14:paraId="600E7BA9" w14:textId="77777777" w:rsidR="00B45A47" w:rsidRPr="00D7426C" w:rsidRDefault="00B45A47" w:rsidP="00FD3AAE">
                            <w:pPr>
                              <w:rPr>
                                <w:color w:val="FFFFFF" w:themeColor="background1"/>
                                <w:sz w:val="2"/>
                              </w:rPr>
                            </w:pPr>
                          </w:p>
                          <w:p w14:paraId="26AAFB08" w14:textId="7593364F" w:rsidR="00B45A47" w:rsidRDefault="00B45A47" w:rsidP="00FD3AAE">
                            <w:pPr>
                              <w:rPr>
                                <w:b/>
                                <w:color w:val="FFFFFF" w:themeColor="background1"/>
                                <w:sz w:val="44"/>
                              </w:rPr>
                            </w:pPr>
                            <w:r>
                              <w:rPr>
                                <w:b/>
                                <w:color w:val="FFFFFF" w:themeColor="background1"/>
                                <w:sz w:val="44"/>
                              </w:rPr>
                              <w:t>Date:</w:t>
                            </w:r>
                            <w:r w:rsidR="00AF3F65">
                              <w:rPr>
                                <w:b/>
                                <w:color w:val="FFFFFF" w:themeColor="background1"/>
                                <w:sz w:val="44"/>
                              </w:rPr>
                              <w:t xml:space="preserve"> </w:t>
                            </w:r>
                            <w:r w:rsidR="00F970E5">
                              <w:rPr>
                                <w:b/>
                                <w:color w:val="FFFFFF" w:themeColor="background1"/>
                                <w:sz w:val="44"/>
                              </w:rPr>
                              <w:t>Spring 2</w:t>
                            </w:r>
                            <w:r w:rsidR="00711977">
                              <w:rPr>
                                <w:b/>
                                <w:color w:val="FFFFFF" w:themeColor="background1"/>
                                <w:sz w:val="44"/>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72454" id="_x0000_t202" coordsize="21600,21600" o:spt="202" path="m,l,21600r21600,l21600,xe">
                <v:stroke joinstyle="miter"/>
                <v:path gradientshapeok="t" o:connecttype="rect"/>
              </v:shapetype>
              <v:shape id="Text Box 2" o:spid="_x0000_s1026" type="#_x0000_t202" style="position:absolute;left:0;text-align:left;margin-left:-7.9pt;margin-top:335.6pt;width:458.25pt;height:25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" filled="f" stroked="f">
                <v:textbox>
                  <w:txbxContent>
                    <w:p w14:paraId="32EC4D99" w14:textId="77777777" w:rsidR="00B45A47" w:rsidRDefault="00B45A47" w:rsidP="00FD3AAE">
                      <w:pPr>
                        <w:spacing w:after="0"/>
                        <w:rPr>
                          <w:b/>
                          <w:color w:val="FFFFFF" w:themeColor="background1"/>
                          <w:sz w:val="56"/>
                        </w:rPr>
                      </w:pPr>
                    </w:p>
                    <w:p w14:paraId="2E69B9C1" w14:textId="77777777" w:rsidR="00B45A47" w:rsidRDefault="00B45A47" w:rsidP="00FD3AAE">
                      <w:pPr>
                        <w:spacing w:after="0"/>
                        <w:rPr>
                          <w:b/>
                          <w:color w:val="FFFFFF" w:themeColor="background1"/>
                          <w:sz w:val="56"/>
                        </w:rPr>
                      </w:pPr>
                      <w:r>
                        <w:rPr>
                          <w:b/>
                          <w:color w:val="FFFFFF" w:themeColor="background1"/>
                          <w:sz w:val="56"/>
                        </w:rPr>
                        <w:t>S</w:t>
                      </w:r>
                      <w:r w:rsidR="006C7DB9">
                        <w:rPr>
                          <w:b/>
                          <w:color w:val="FFFFFF" w:themeColor="background1"/>
                          <w:sz w:val="56"/>
                        </w:rPr>
                        <w:t xml:space="preserve">chool </w:t>
                      </w:r>
                      <w:r>
                        <w:rPr>
                          <w:b/>
                          <w:color w:val="FFFFFF" w:themeColor="background1"/>
                          <w:sz w:val="56"/>
                        </w:rPr>
                        <w:t>E</w:t>
                      </w:r>
                      <w:r w:rsidR="006C7DB9">
                        <w:rPr>
                          <w:b/>
                          <w:color w:val="FFFFFF" w:themeColor="background1"/>
                          <w:sz w:val="56"/>
                        </w:rPr>
                        <w:t xml:space="preserve">valuation </w:t>
                      </w:r>
                      <w:r>
                        <w:rPr>
                          <w:b/>
                          <w:color w:val="FFFFFF" w:themeColor="background1"/>
                          <w:sz w:val="56"/>
                        </w:rPr>
                        <w:t>F</w:t>
                      </w:r>
                      <w:r w:rsidR="006C7DB9">
                        <w:rPr>
                          <w:b/>
                          <w:color w:val="FFFFFF" w:themeColor="background1"/>
                          <w:sz w:val="56"/>
                        </w:rPr>
                        <w:t>orm</w:t>
                      </w:r>
                      <w:r>
                        <w:rPr>
                          <w:b/>
                          <w:color w:val="FFFFFF" w:themeColor="background1"/>
                          <w:sz w:val="56"/>
                        </w:rPr>
                        <w:t xml:space="preserve"> – Executive Summary</w:t>
                      </w:r>
                    </w:p>
                    <w:p w14:paraId="2907EC6B" w14:textId="77777777" w:rsidR="00B45A47" w:rsidRDefault="00B45A47" w:rsidP="00FD3AAE">
                      <w:pPr>
                        <w:spacing w:after="0"/>
                        <w:rPr>
                          <w:b/>
                          <w:color w:val="FFFFFF" w:themeColor="background1"/>
                          <w:sz w:val="56"/>
                        </w:rPr>
                      </w:pPr>
                      <w:proofErr w:type="spellStart"/>
                      <w:r>
                        <w:rPr>
                          <w:b/>
                          <w:color w:val="FFFFFF" w:themeColor="background1"/>
                          <w:sz w:val="56"/>
                        </w:rPr>
                        <w:t>Prospere</w:t>
                      </w:r>
                      <w:proofErr w:type="spellEnd"/>
                      <w:r>
                        <w:rPr>
                          <w:b/>
                          <w:color w:val="FFFFFF" w:themeColor="background1"/>
                          <w:sz w:val="56"/>
                        </w:rPr>
                        <w:t xml:space="preserve"> Learning Trust</w:t>
                      </w:r>
                    </w:p>
                    <w:p w14:paraId="30058D67" w14:textId="77777777" w:rsidR="00B45A47" w:rsidRDefault="00B45A47" w:rsidP="00FD3AAE">
                      <w:pPr>
                        <w:spacing w:after="0"/>
                        <w:rPr>
                          <w:b/>
                          <w:color w:val="FFFFFF" w:themeColor="background1"/>
                          <w:sz w:val="56"/>
                        </w:rPr>
                      </w:pPr>
                      <w:r>
                        <w:rPr>
                          <w:b/>
                          <w:color w:val="FFFFFF" w:themeColor="background1"/>
                          <w:sz w:val="56"/>
                        </w:rPr>
                        <w:t>School:</w:t>
                      </w:r>
                      <w:r w:rsidR="00AF3F65">
                        <w:rPr>
                          <w:b/>
                          <w:color w:val="FFFFFF" w:themeColor="background1"/>
                          <w:sz w:val="56"/>
                        </w:rPr>
                        <w:t xml:space="preserve"> Pioneer House High School</w:t>
                      </w:r>
                    </w:p>
                    <w:p w14:paraId="600E7BA9" w14:textId="77777777" w:rsidR="00B45A47" w:rsidRPr="00D7426C" w:rsidRDefault="00B45A47" w:rsidP="00FD3AAE">
                      <w:pPr>
                        <w:rPr>
                          <w:color w:val="FFFFFF" w:themeColor="background1"/>
                          <w:sz w:val="2"/>
                        </w:rPr>
                      </w:pPr>
                    </w:p>
                    <w:p w14:paraId="26AAFB08" w14:textId="7593364F" w:rsidR="00B45A47" w:rsidRDefault="00B45A47" w:rsidP="00FD3AAE">
                      <w:pPr>
                        <w:rPr>
                          <w:b/>
                          <w:color w:val="FFFFFF" w:themeColor="background1"/>
                          <w:sz w:val="44"/>
                        </w:rPr>
                      </w:pPr>
                      <w:r>
                        <w:rPr>
                          <w:b/>
                          <w:color w:val="FFFFFF" w:themeColor="background1"/>
                          <w:sz w:val="44"/>
                        </w:rPr>
                        <w:t>Date:</w:t>
                      </w:r>
                      <w:r w:rsidR="00AF3F65">
                        <w:rPr>
                          <w:b/>
                          <w:color w:val="FFFFFF" w:themeColor="background1"/>
                          <w:sz w:val="44"/>
                        </w:rPr>
                        <w:t xml:space="preserve"> </w:t>
                      </w:r>
                      <w:r w:rsidR="00F970E5">
                        <w:rPr>
                          <w:b/>
                          <w:color w:val="FFFFFF" w:themeColor="background1"/>
                          <w:sz w:val="44"/>
                        </w:rPr>
                        <w:t>Spring 2</w:t>
                      </w:r>
                      <w:r w:rsidR="00711977">
                        <w:rPr>
                          <w:b/>
                          <w:color w:val="FFFFFF" w:themeColor="background1"/>
                          <w:sz w:val="44"/>
                        </w:rPr>
                        <w:t xml:space="preserve"> 2019</w:t>
                      </w:r>
                    </w:p>
                  </w:txbxContent>
                </v:textbox>
                <w10:wrap type="square" anchorx="margin"/>
              </v:shape>
            </w:pict>
          </mc:Fallback>
        </mc:AlternateContent>
      </w:r>
      <w:r>
        <w:rPr>
          <w:rFonts w:ascii="Gill Sans MT" w:hAnsi="Gill Sans MT"/>
          <w:noProof/>
          <w:color w:val="007370"/>
          <w:sz w:val="32"/>
          <w:lang w:eastAsia="en-GB"/>
        </w:rPr>
        <mc:AlternateContent>
          <mc:Choice Requires="wps">
            <w:drawing>
              <wp:anchor distT="0" distB="0" distL="114300" distR="114300" simplePos="0" relativeHeight="251661312" behindDoc="0" locked="0" layoutInCell="1" allowOverlap="1" wp14:anchorId="588F052E" wp14:editId="01C6A762">
                <wp:simplePos x="0" y="0"/>
                <wp:positionH relativeFrom="column">
                  <wp:posOffset>-400050</wp:posOffset>
                </wp:positionH>
                <wp:positionV relativeFrom="paragraph">
                  <wp:posOffset>657225</wp:posOffset>
                </wp:positionV>
                <wp:extent cx="6600825" cy="73247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7324725"/>
                        </a:xfrm>
                        <a:prstGeom prst="rect">
                          <a:avLst/>
                        </a:prstGeom>
                        <a:solidFill>
                          <a:srgbClr val="38B6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2664F3FF" id="Rectangle 6" o:spid="_x0000_s1026" style="position:absolute;margin-left:-31.5pt;margin-top:51.75pt;width:519.75pt;height:5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" fillcolor="#38b6ab" stroked="f" strokeweight="1pt">
                <v:path arrowok="t"/>
              </v:rect>
            </w:pict>
          </mc:Fallback>
        </mc:AlternateContent>
      </w:r>
      <w:r w:rsidR="00FD3AAE">
        <w:rPr>
          <w:rFonts w:ascii="Gill Sans MT" w:hAnsi="Gill Sans MT"/>
          <w:noProof/>
          <w:color w:val="007370"/>
          <w:sz w:val="32"/>
          <w:lang w:eastAsia="en-GB"/>
        </w:rPr>
        <w:drawing>
          <wp:anchor distT="0" distB="0" distL="114300" distR="114300" simplePos="0" relativeHeight="251660288" behindDoc="0" locked="0" layoutInCell="1" allowOverlap="1" wp14:anchorId="3D0FFCC5" wp14:editId="2960E4D1">
            <wp:simplePos x="0" y="0"/>
            <wp:positionH relativeFrom="column">
              <wp:posOffset>1676400</wp:posOffset>
            </wp:positionH>
            <wp:positionV relativeFrom="paragraph">
              <wp:posOffset>352425</wp:posOffset>
            </wp:positionV>
            <wp:extent cx="4524375" cy="4508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ed line.jpg"/>
                    <pic:cNvPicPr/>
                  </pic:nvPicPr>
                  <pic:blipFill rotWithShape="1">
                    <a:blip r:embed="rId8" cstate="print">
                      <a:extLst>
                        <a:ext uri="{28A0092B-C50C-407E-A947-70E740481C1C}">
                          <a14:useLocalDpi xmlns:a14="http://schemas.microsoft.com/office/drawing/2010/main" val="0"/>
                        </a:ext>
                      </a:extLst>
                    </a:blip>
                    <a:srcRect l="2" t="1" r="16568" b="48572"/>
                    <a:stretch/>
                  </pic:blipFill>
                  <pic:spPr bwMode="auto">
                    <a:xfrm>
                      <a:off x="0" y="0"/>
                      <a:ext cx="4524375" cy="45085"/>
                    </a:xfrm>
                    <a:prstGeom prst="rect">
                      <a:avLst/>
                    </a:prstGeom>
                    <a:ln>
                      <a:noFill/>
                    </a:ln>
                    <a:extLst>
                      <a:ext uri="{53640926-AAD7-44D8-BBD7-CCE9431645EC}">
                        <a14:shadowObscured xmlns:a14="http://schemas.microsoft.com/office/drawing/2010/main"/>
                      </a:ext>
                    </a:extLst>
                  </pic:spPr>
                </pic:pic>
              </a:graphicData>
            </a:graphic>
          </wp:anchor>
        </w:drawing>
      </w:r>
      <w:r w:rsidR="00FD3AAE">
        <w:rPr>
          <w:rFonts w:ascii="Gill Sans MT" w:hAnsi="Gill Sans MT"/>
          <w:noProof/>
          <w:color w:val="007370"/>
          <w:sz w:val="32"/>
          <w:lang w:eastAsia="en-GB"/>
        </w:rPr>
        <w:drawing>
          <wp:anchor distT="0" distB="0" distL="114300" distR="114300" simplePos="0" relativeHeight="251659264" behindDoc="0" locked="0" layoutInCell="1" allowOverlap="1" wp14:anchorId="0536E8D7" wp14:editId="268F3B73">
            <wp:simplePos x="0" y="0"/>
            <wp:positionH relativeFrom="margin">
              <wp:posOffset>-514350</wp:posOffset>
            </wp:positionH>
            <wp:positionV relativeFrom="paragraph">
              <wp:posOffset>-590550</wp:posOffset>
            </wp:positionV>
            <wp:extent cx="2209800" cy="10020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1200x-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1002030"/>
                    </a:xfrm>
                    <a:prstGeom prst="rect">
                      <a:avLst/>
                    </a:prstGeom>
                  </pic:spPr>
                </pic:pic>
              </a:graphicData>
            </a:graphic>
          </wp:anchor>
        </w:drawing>
      </w:r>
      <w:r w:rsidR="00FD3AAE">
        <w:rPr>
          <w:b/>
          <w:sz w:val="32"/>
        </w:rPr>
        <w:br w:type="page"/>
      </w:r>
    </w:p>
    <w:p w14:paraId="3A93441A" w14:textId="77777777" w:rsidR="000A05CF" w:rsidRDefault="000A05CF" w:rsidP="00FD3AAE"/>
    <w:p w14:paraId="3EA8614D" w14:textId="77777777" w:rsidR="00FD3AAE" w:rsidRPr="00AF3F65" w:rsidRDefault="00FD3AAE" w:rsidP="00FD3AAE">
      <w:pPr>
        <w:pStyle w:val="Heading2"/>
        <w:pBdr>
          <w:top w:val="single" w:sz="4" w:space="1" w:color="auto"/>
          <w:bottom w:val="single" w:sz="4" w:space="1" w:color="auto"/>
        </w:pBdr>
        <w:spacing w:line="240" w:lineRule="auto"/>
        <w:rPr>
          <w:rFonts w:asciiTheme="minorHAnsi" w:hAnsiTheme="minorHAnsi"/>
          <w:b/>
          <w:color w:val="008080"/>
          <w:sz w:val="22"/>
          <w:szCs w:val="22"/>
        </w:rPr>
      </w:pPr>
      <w:proofErr w:type="spellStart"/>
      <w:r w:rsidRPr="00AF3F65">
        <w:rPr>
          <w:rFonts w:asciiTheme="minorHAnsi" w:hAnsiTheme="minorHAnsi"/>
          <w:b/>
          <w:color w:val="008080"/>
          <w:sz w:val="22"/>
          <w:szCs w:val="22"/>
        </w:rPr>
        <w:t>Prospere</w:t>
      </w:r>
      <w:proofErr w:type="spellEnd"/>
      <w:r w:rsidRPr="00AF3F65">
        <w:rPr>
          <w:rFonts w:asciiTheme="minorHAnsi" w:hAnsiTheme="minorHAnsi"/>
          <w:b/>
          <w:color w:val="008080"/>
          <w:sz w:val="22"/>
          <w:szCs w:val="22"/>
        </w:rPr>
        <w:t xml:space="preserve"> Learning Trust</w:t>
      </w:r>
    </w:p>
    <w:p w14:paraId="5CA9A83A" w14:textId="77777777" w:rsidR="00FD3AAE" w:rsidRPr="00AF3F65" w:rsidRDefault="00FD3AAE" w:rsidP="00FD3AAE">
      <w:pPr>
        <w:rPr>
          <w:b/>
          <w:color w:val="008080"/>
        </w:rPr>
      </w:pPr>
      <w:r w:rsidRPr="00AF3F65">
        <w:rPr>
          <w:b/>
          <w:color w:val="008080"/>
        </w:rPr>
        <w:t>School name:</w:t>
      </w:r>
      <w:r w:rsidR="00AF3F65">
        <w:rPr>
          <w:b/>
          <w:color w:val="008080"/>
        </w:rPr>
        <w:t xml:space="preserve"> PIONEER HOUSE HIGH SCHOOL</w:t>
      </w:r>
    </w:p>
    <w:p w14:paraId="73A7B06E" w14:textId="7E356C9F" w:rsidR="00FD3AAE" w:rsidRPr="00AF3F65" w:rsidRDefault="00FD3AAE" w:rsidP="00FD3AAE">
      <w:pPr>
        <w:rPr>
          <w:b/>
          <w:color w:val="008080"/>
        </w:rPr>
      </w:pPr>
      <w:r w:rsidRPr="00AF3F65">
        <w:rPr>
          <w:b/>
          <w:color w:val="008080"/>
        </w:rPr>
        <w:t>Date:</w:t>
      </w:r>
      <w:r w:rsidR="00AF3F65">
        <w:rPr>
          <w:b/>
          <w:color w:val="008080"/>
        </w:rPr>
        <w:t xml:space="preserve"> </w:t>
      </w:r>
      <w:r w:rsidR="00711977">
        <w:rPr>
          <w:b/>
          <w:color w:val="008080"/>
        </w:rPr>
        <w:t>SPRING</w:t>
      </w:r>
      <w:r w:rsidR="000B674C">
        <w:rPr>
          <w:b/>
          <w:color w:val="008080"/>
        </w:rPr>
        <w:t xml:space="preserve"> 2</w:t>
      </w:r>
      <w:r w:rsidR="00AF3F65">
        <w:rPr>
          <w:b/>
          <w:color w:val="008080"/>
        </w:rPr>
        <w:t xml:space="preserve"> 2018</w:t>
      </w:r>
      <w:r w:rsidR="00FF3BAF">
        <w:rPr>
          <w:b/>
          <w:color w:val="008080"/>
        </w:rPr>
        <w:t>-19</w:t>
      </w:r>
    </w:p>
    <w:p w14:paraId="0328535E" w14:textId="77777777" w:rsidR="00FD3AAE" w:rsidRPr="00AF3F65" w:rsidRDefault="00FD3AAE" w:rsidP="00FD3AAE">
      <w:pPr>
        <w:pStyle w:val="Heading2"/>
        <w:pBdr>
          <w:top w:val="single" w:sz="4" w:space="1" w:color="auto"/>
          <w:bottom w:val="single" w:sz="4" w:space="1" w:color="auto"/>
        </w:pBdr>
        <w:spacing w:line="240" w:lineRule="auto"/>
        <w:rPr>
          <w:rFonts w:asciiTheme="minorHAnsi" w:hAnsiTheme="minorHAnsi"/>
          <w:b/>
          <w:color w:val="008080"/>
          <w:sz w:val="22"/>
          <w:szCs w:val="22"/>
        </w:rPr>
      </w:pPr>
      <w:r w:rsidRPr="00AF3F65">
        <w:rPr>
          <w:rFonts w:asciiTheme="minorHAnsi" w:hAnsiTheme="minorHAnsi"/>
          <w:b/>
          <w:color w:val="008080"/>
          <w:sz w:val="22"/>
          <w:szCs w:val="22"/>
        </w:rPr>
        <w:t>Self-Evaluation – Executive Summary</w:t>
      </w:r>
    </w:p>
    <w:p w14:paraId="3D12E3BD" w14:textId="77777777" w:rsidR="00FD3AAE" w:rsidRPr="00AF3F65" w:rsidRDefault="00FD3AAE" w:rsidP="00FD3AAE">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0" w:lineRule="auto"/>
        <w:rPr>
          <w:color w:val="767171" w:themeColor="background2" w:themeShade="80"/>
        </w:rPr>
      </w:pPr>
      <w:r w:rsidRPr="00AF3F65">
        <w:rPr>
          <w:b/>
          <w:color w:val="008080"/>
        </w:rPr>
        <w:t>Position Statement and Characteristics</w:t>
      </w:r>
      <w:r w:rsidRPr="00AF3F65">
        <w:rPr>
          <w:b/>
          <w:color w:val="008080"/>
        </w:rPr>
        <w:tab/>
      </w:r>
      <w:r w:rsidRPr="00AF3F65">
        <w:rPr>
          <w:b/>
          <w:color w:val="008080"/>
        </w:rPr>
        <w:tab/>
      </w:r>
      <w:r w:rsidRPr="00AF3F65">
        <w:rPr>
          <w:color w:val="767171" w:themeColor="background2" w:themeShade="80"/>
        </w:rPr>
        <w:tab/>
      </w:r>
      <w:r w:rsidRPr="00AF3F65">
        <w:rPr>
          <w:color w:val="767171" w:themeColor="background2" w:themeShade="80"/>
        </w:rPr>
        <w:tab/>
      </w:r>
    </w:p>
    <w:p w14:paraId="409ED095" w14:textId="56A0BD55" w:rsidR="000B674C" w:rsidRDefault="000B674C" w:rsidP="000B674C">
      <w:pPr>
        <w:spacing w:line="240" w:lineRule="auto"/>
        <w:jc w:val="both"/>
      </w:pPr>
      <w:r>
        <w:t>Pioneer House High School is situated in the Northern Moor area of Manchester and draws pup</w:t>
      </w:r>
      <w:r w:rsidR="00484083">
        <w:t>ils, with severe</w:t>
      </w:r>
      <w:r>
        <w:t xml:space="preserve"> learning difficulties, from Wythenshawe, South, East and Central areas of the city. Pupils are typically working up to and including Y2 outcomes when they join the school in Y7 or Y3 outcomes in Y10. In 2018-19 68% pupils are within LSOA decile 1, the most deprived 10% of LSO Areas nationally.</w:t>
      </w:r>
    </w:p>
    <w:p w14:paraId="27B4C311" w14:textId="688A20D8" w:rsidR="000B674C" w:rsidRDefault="000B674C" w:rsidP="000B674C">
      <w:pPr>
        <w:spacing w:line="240" w:lineRule="auto"/>
        <w:jc w:val="both"/>
      </w:pPr>
      <w:r>
        <w:t xml:space="preserve">The majority of pupils join the school from mainstream schools at Years 7 and 12, although the first three intakes have seen pupils joining in all year groups. In years one and two a significant number of pupils joined the school from Piper Hill, a specialist support school within the Trust. </w:t>
      </w:r>
    </w:p>
    <w:p w14:paraId="18B7920C" w14:textId="77777777" w:rsidR="00FD3AAE" w:rsidRPr="00AF3F65" w:rsidRDefault="00FD3AAE" w:rsidP="00FD3AAE">
      <w:pPr>
        <w:spacing w:after="0" w:line="240" w:lineRule="auto"/>
        <w:jc w:val="both"/>
      </w:pPr>
    </w:p>
    <w:p w14:paraId="556A8C4F" w14:textId="3825625D" w:rsidR="00FD3AAE" w:rsidRPr="00AF3F65" w:rsidRDefault="0004529F" w:rsidP="00FD3AAE">
      <w:pPr>
        <w:spacing w:after="120" w:line="240" w:lineRule="auto"/>
        <w:rPr>
          <w:b/>
        </w:rPr>
      </w:pPr>
      <w:r>
        <w:rPr>
          <w:b/>
        </w:rPr>
        <w:t>Current School</w:t>
      </w:r>
      <w:r w:rsidR="00FD3AAE" w:rsidRPr="00AF3F65">
        <w:rPr>
          <w:b/>
        </w:rPr>
        <w:t xml:space="preserve"> Cohort by Deprivation Characteristic</w:t>
      </w:r>
    </w:p>
    <w:p w14:paraId="73958425" w14:textId="77777777" w:rsidR="00FD3AAE" w:rsidRPr="00AF3F65" w:rsidRDefault="00FD3AAE" w:rsidP="00FD3AAE">
      <w:pPr>
        <w:spacing w:after="0" w:line="240" w:lineRule="auto"/>
        <w:jc w:val="both"/>
      </w:pPr>
    </w:p>
    <w:p w14:paraId="49FB6A4A" w14:textId="77777777" w:rsidR="00FD3AAE" w:rsidRPr="00AF3F65" w:rsidRDefault="00FD3AAE" w:rsidP="00FD3AAE">
      <w:pPr>
        <w:spacing w:after="0" w:line="240" w:lineRule="auto"/>
        <w:jc w:val="both"/>
      </w:pPr>
    </w:p>
    <w:tbl>
      <w:tblPr>
        <w:tblStyle w:val="GridTable4-Accent11"/>
        <w:tblW w:w="0" w:type="auto"/>
        <w:tblLook w:val="04A0" w:firstRow="1" w:lastRow="0" w:firstColumn="1" w:lastColumn="0" w:noHBand="0" w:noVBand="1"/>
      </w:tblPr>
      <w:tblGrid>
        <w:gridCol w:w="4106"/>
        <w:gridCol w:w="3398"/>
        <w:gridCol w:w="236"/>
      </w:tblGrid>
      <w:tr w:rsidR="0084203F" w:rsidRPr="00AF3F65" w14:paraId="2D2B8E2B" w14:textId="77777777" w:rsidTr="00842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left w:val="nil"/>
            </w:tcBorders>
            <w:shd w:val="clear" w:color="auto" w:fill="BEF0EF"/>
          </w:tcPr>
          <w:p w14:paraId="65662BD0" w14:textId="77777777" w:rsidR="0084203F" w:rsidRPr="00AF3F65" w:rsidRDefault="0084203F" w:rsidP="007213D8">
            <w:r w:rsidRPr="0084203F">
              <w:rPr>
                <w:color w:val="auto"/>
              </w:rPr>
              <w:t>Characteristic</w:t>
            </w:r>
          </w:p>
        </w:tc>
        <w:tc>
          <w:tcPr>
            <w:tcW w:w="3398" w:type="dxa"/>
            <w:shd w:val="clear" w:color="auto" w:fill="BEF0EF"/>
          </w:tcPr>
          <w:p w14:paraId="277D7F2A" w14:textId="5BDEB991" w:rsidR="0084203F" w:rsidRPr="00AF3F65" w:rsidRDefault="0084203F" w:rsidP="007213D8">
            <w:pPr>
              <w:jc w:val="center"/>
              <w:cnfStyle w:val="100000000000" w:firstRow="1" w:lastRow="0" w:firstColumn="0" w:lastColumn="0" w:oddVBand="0" w:evenVBand="0" w:oddHBand="0" w:evenHBand="0" w:firstRowFirstColumn="0" w:firstRowLastColumn="0" w:lastRowFirstColumn="0" w:lastRowLastColumn="0"/>
              <w:rPr>
                <w:b w:val="0"/>
              </w:rPr>
            </w:pPr>
            <w:r w:rsidRPr="0084203F">
              <w:rPr>
                <w:color w:val="auto"/>
              </w:rPr>
              <w:t>School</w:t>
            </w:r>
            <w:r>
              <w:rPr>
                <w:color w:val="auto"/>
              </w:rPr>
              <w:t xml:space="preserve"> 2018-19</w:t>
            </w:r>
          </w:p>
        </w:tc>
        <w:tc>
          <w:tcPr>
            <w:tcW w:w="236" w:type="dxa"/>
            <w:tcBorders>
              <w:right w:val="nil"/>
            </w:tcBorders>
            <w:shd w:val="clear" w:color="auto" w:fill="BEF0EF"/>
          </w:tcPr>
          <w:p w14:paraId="14842928" w14:textId="3892EB17" w:rsidR="0084203F" w:rsidRPr="00AF3F65" w:rsidRDefault="0084203F" w:rsidP="007213D8">
            <w:pPr>
              <w:jc w:val="center"/>
              <w:cnfStyle w:val="100000000000" w:firstRow="1" w:lastRow="0" w:firstColumn="0" w:lastColumn="0" w:oddVBand="0" w:evenVBand="0" w:oddHBand="0" w:evenHBand="0" w:firstRowFirstColumn="0" w:firstRowLastColumn="0" w:lastRowFirstColumn="0" w:lastRowLastColumn="0"/>
              <w:rPr>
                <w:b w:val="0"/>
              </w:rPr>
            </w:pPr>
          </w:p>
        </w:tc>
      </w:tr>
      <w:tr w:rsidR="0084203F" w:rsidRPr="00AF3F65" w14:paraId="661BCCC9" w14:textId="77777777" w:rsidTr="00842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left w:val="nil"/>
            </w:tcBorders>
          </w:tcPr>
          <w:p w14:paraId="7AF9C8A8" w14:textId="77777777" w:rsidR="0084203F" w:rsidRPr="00AF3F65" w:rsidRDefault="0084203F" w:rsidP="007213D8">
            <w:pPr>
              <w:rPr>
                <w:b w:val="0"/>
              </w:rPr>
            </w:pPr>
            <w:r w:rsidRPr="00AF3F65">
              <w:rPr>
                <w:b w:val="0"/>
              </w:rPr>
              <w:t>Number on Roll</w:t>
            </w:r>
          </w:p>
        </w:tc>
        <w:tc>
          <w:tcPr>
            <w:tcW w:w="3398" w:type="dxa"/>
          </w:tcPr>
          <w:p w14:paraId="4F79C6C9" w14:textId="0409123B" w:rsidR="0084203F" w:rsidRPr="00AF3F65" w:rsidRDefault="00F970E5" w:rsidP="007213D8">
            <w:pPr>
              <w:jc w:val="center"/>
              <w:cnfStyle w:val="000000100000" w:firstRow="0" w:lastRow="0" w:firstColumn="0" w:lastColumn="0" w:oddVBand="0" w:evenVBand="0" w:oddHBand="1" w:evenHBand="0" w:firstRowFirstColumn="0" w:firstRowLastColumn="0" w:lastRowFirstColumn="0" w:lastRowLastColumn="0"/>
            </w:pPr>
            <w:r>
              <w:t>76</w:t>
            </w:r>
          </w:p>
        </w:tc>
        <w:tc>
          <w:tcPr>
            <w:tcW w:w="236" w:type="dxa"/>
            <w:tcBorders>
              <w:right w:val="nil"/>
            </w:tcBorders>
          </w:tcPr>
          <w:p w14:paraId="0DCBFFAA" w14:textId="77777777" w:rsidR="0084203F" w:rsidRPr="00AF3F65" w:rsidRDefault="0084203F" w:rsidP="007213D8">
            <w:pPr>
              <w:jc w:val="center"/>
              <w:cnfStyle w:val="000000100000" w:firstRow="0" w:lastRow="0" w:firstColumn="0" w:lastColumn="0" w:oddVBand="0" w:evenVBand="0" w:oddHBand="1" w:evenHBand="0" w:firstRowFirstColumn="0" w:firstRowLastColumn="0" w:lastRowFirstColumn="0" w:lastRowLastColumn="0"/>
            </w:pPr>
          </w:p>
        </w:tc>
      </w:tr>
      <w:tr w:rsidR="0084203F" w:rsidRPr="00AF3F65" w14:paraId="146FC6DC" w14:textId="77777777" w:rsidTr="0084203F">
        <w:tc>
          <w:tcPr>
            <w:cnfStyle w:val="001000000000" w:firstRow="0" w:lastRow="0" w:firstColumn="1" w:lastColumn="0" w:oddVBand="0" w:evenVBand="0" w:oddHBand="0" w:evenHBand="0" w:firstRowFirstColumn="0" w:firstRowLastColumn="0" w:lastRowFirstColumn="0" w:lastRowLastColumn="0"/>
            <w:tcW w:w="4106" w:type="dxa"/>
            <w:tcBorders>
              <w:left w:val="nil"/>
            </w:tcBorders>
            <w:shd w:val="clear" w:color="auto" w:fill="BEF0EF"/>
          </w:tcPr>
          <w:p w14:paraId="538C256B" w14:textId="77777777" w:rsidR="0084203F" w:rsidRPr="00AF3F65" w:rsidRDefault="0084203F" w:rsidP="007213D8">
            <w:pPr>
              <w:rPr>
                <w:b w:val="0"/>
              </w:rPr>
            </w:pPr>
            <w:r w:rsidRPr="00AF3F65">
              <w:rPr>
                <w:b w:val="0"/>
              </w:rPr>
              <w:t>% free school meal eligibility</w:t>
            </w:r>
          </w:p>
        </w:tc>
        <w:tc>
          <w:tcPr>
            <w:tcW w:w="3398" w:type="dxa"/>
            <w:shd w:val="clear" w:color="auto" w:fill="BEF0EF"/>
          </w:tcPr>
          <w:p w14:paraId="6924C371" w14:textId="7AD9BF80" w:rsidR="0084203F" w:rsidRPr="00AF3F65" w:rsidRDefault="0084203F" w:rsidP="007213D8">
            <w:pPr>
              <w:jc w:val="center"/>
              <w:cnfStyle w:val="000000000000" w:firstRow="0" w:lastRow="0" w:firstColumn="0" w:lastColumn="0" w:oddVBand="0" w:evenVBand="0" w:oddHBand="0" w:evenHBand="0" w:firstRowFirstColumn="0" w:firstRowLastColumn="0" w:lastRowFirstColumn="0" w:lastRowLastColumn="0"/>
            </w:pPr>
            <w:r>
              <w:t>42.7</w:t>
            </w:r>
            <w:r w:rsidR="006A0438">
              <w:t>%</w:t>
            </w:r>
          </w:p>
        </w:tc>
        <w:tc>
          <w:tcPr>
            <w:tcW w:w="236" w:type="dxa"/>
            <w:tcBorders>
              <w:right w:val="nil"/>
            </w:tcBorders>
            <w:shd w:val="clear" w:color="auto" w:fill="BEF0EF"/>
          </w:tcPr>
          <w:p w14:paraId="426AC0B5" w14:textId="77777777" w:rsidR="0084203F" w:rsidRPr="00AF3F65" w:rsidRDefault="0084203F" w:rsidP="007213D8">
            <w:pPr>
              <w:jc w:val="center"/>
              <w:cnfStyle w:val="000000000000" w:firstRow="0" w:lastRow="0" w:firstColumn="0" w:lastColumn="0" w:oddVBand="0" w:evenVBand="0" w:oddHBand="0" w:evenHBand="0" w:firstRowFirstColumn="0" w:firstRowLastColumn="0" w:lastRowFirstColumn="0" w:lastRowLastColumn="0"/>
            </w:pPr>
          </w:p>
        </w:tc>
      </w:tr>
      <w:tr w:rsidR="0084203F" w:rsidRPr="00AF3F65" w14:paraId="211AA92A" w14:textId="77777777" w:rsidTr="00842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left w:val="nil"/>
            </w:tcBorders>
          </w:tcPr>
          <w:p w14:paraId="1F2C9701" w14:textId="77777777" w:rsidR="0084203F" w:rsidRPr="00AF3F65" w:rsidRDefault="0084203F" w:rsidP="007213D8">
            <w:pPr>
              <w:rPr>
                <w:b w:val="0"/>
              </w:rPr>
            </w:pPr>
            <w:r w:rsidRPr="00AF3F65">
              <w:rPr>
                <w:b w:val="0"/>
              </w:rPr>
              <w:t>% students from minority ethnic groups</w:t>
            </w:r>
          </w:p>
        </w:tc>
        <w:tc>
          <w:tcPr>
            <w:tcW w:w="3398" w:type="dxa"/>
          </w:tcPr>
          <w:p w14:paraId="65660F75" w14:textId="2FA73EDA" w:rsidR="0084203F" w:rsidRPr="00AF3F65" w:rsidRDefault="006A0438" w:rsidP="007213D8">
            <w:pPr>
              <w:jc w:val="center"/>
              <w:cnfStyle w:val="000000100000" w:firstRow="0" w:lastRow="0" w:firstColumn="0" w:lastColumn="0" w:oddVBand="0" w:evenVBand="0" w:oddHBand="1" w:evenHBand="0" w:firstRowFirstColumn="0" w:firstRowLastColumn="0" w:lastRowFirstColumn="0" w:lastRowLastColumn="0"/>
            </w:pPr>
            <w:r>
              <w:t>37.3%</w:t>
            </w:r>
          </w:p>
        </w:tc>
        <w:tc>
          <w:tcPr>
            <w:tcW w:w="236" w:type="dxa"/>
            <w:tcBorders>
              <w:right w:val="nil"/>
            </w:tcBorders>
          </w:tcPr>
          <w:p w14:paraId="176BE41B" w14:textId="77777777" w:rsidR="0084203F" w:rsidRPr="00AF3F65" w:rsidRDefault="0084203F" w:rsidP="007213D8">
            <w:pPr>
              <w:jc w:val="center"/>
              <w:cnfStyle w:val="000000100000" w:firstRow="0" w:lastRow="0" w:firstColumn="0" w:lastColumn="0" w:oddVBand="0" w:evenVBand="0" w:oddHBand="1" w:evenHBand="0" w:firstRowFirstColumn="0" w:firstRowLastColumn="0" w:lastRowFirstColumn="0" w:lastRowLastColumn="0"/>
            </w:pPr>
          </w:p>
        </w:tc>
      </w:tr>
      <w:tr w:rsidR="0084203F" w:rsidRPr="00AF3F65" w14:paraId="40623C45" w14:textId="77777777" w:rsidTr="0084203F">
        <w:tc>
          <w:tcPr>
            <w:cnfStyle w:val="001000000000" w:firstRow="0" w:lastRow="0" w:firstColumn="1" w:lastColumn="0" w:oddVBand="0" w:evenVBand="0" w:oddHBand="0" w:evenHBand="0" w:firstRowFirstColumn="0" w:firstRowLastColumn="0" w:lastRowFirstColumn="0" w:lastRowLastColumn="0"/>
            <w:tcW w:w="4106" w:type="dxa"/>
            <w:tcBorders>
              <w:left w:val="nil"/>
            </w:tcBorders>
            <w:shd w:val="clear" w:color="auto" w:fill="BEF0EF"/>
          </w:tcPr>
          <w:p w14:paraId="16D8836E" w14:textId="77777777" w:rsidR="0084203F" w:rsidRPr="00AF3F65" w:rsidRDefault="0084203F" w:rsidP="007213D8">
            <w:pPr>
              <w:rPr>
                <w:b w:val="0"/>
              </w:rPr>
            </w:pPr>
            <w:r w:rsidRPr="00AF3F65">
              <w:rPr>
                <w:b w:val="0"/>
              </w:rPr>
              <w:t>% students with first language not English</w:t>
            </w:r>
          </w:p>
        </w:tc>
        <w:tc>
          <w:tcPr>
            <w:tcW w:w="3398" w:type="dxa"/>
            <w:shd w:val="clear" w:color="auto" w:fill="BEF0EF"/>
          </w:tcPr>
          <w:p w14:paraId="52F99F3C" w14:textId="6AEB1D44" w:rsidR="0084203F" w:rsidRPr="00AF3F65" w:rsidRDefault="006A0438" w:rsidP="007213D8">
            <w:pPr>
              <w:jc w:val="center"/>
              <w:cnfStyle w:val="000000000000" w:firstRow="0" w:lastRow="0" w:firstColumn="0" w:lastColumn="0" w:oddVBand="0" w:evenVBand="0" w:oddHBand="0" w:evenHBand="0" w:firstRowFirstColumn="0" w:firstRowLastColumn="0" w:lastRowFirstColumn="0" w:lastRowLastColumn="0"/>
            </w:pPr>
            <w:r>
              <w:t>12%</w:t>
            </w:r>
          </w:p>
        </w:tc>
        <w:tc>
          <w:tcPr>
            <w:tcW w:w="236" w:type="dxa"/>
            <w:tcBorders>
              <w:right w:val="nil"/>
            </w:tcBorders>
            <w:shd w:val="clear" w:color="auto" w:fill="BEF0EF"/>
          </w:tcPr>
          <w:p w14:paraId="4D5E940B" w14:textId="77777777" w:rsidR="0084203F" w:rsidRPr="00AF3F65" w:rsidRDefault="0084203F" w:rsidP="007213D8">
            <w:pPr>
              <w:jc w:val="center"/>
              <w:cnfStyle w:val="000000000000" w:firstRow="0" w:lastRow="0" w:firstColumn="0" w:lastColumn="0" w:oddVBand="0" w:evenVBand="0" w:oddHBand="0" w:evenHBand="0" w:firstRowFirstColumn="0" w:firstRowLastColumn="0" w:lastRowFirstColumn="0" w:lastRowLastColumn="0"/>
            </w:pPr>
          </w:p>
        </w:tc>
      </w:tr>
      <w:tr w:rsidR="0084203F" w:rsidRPr="00AF3F65" w14:paraId="03418494" w14:textId="77777777" w:rsidTr="00842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left w:val="nil"/>
            </w:tcBorders>
          </w:tcPr>
          <w:p w14:paraId="13AEE77B" w14:textId="77777777" w:rsidR="0084203F" w:rsidRPr="00AF3F65" w:rsidRDefault="0084203F" w:rsidP="007213D8">
            <w:pPr>
              <w:rPr>
                <w:b w:val="0"/>
              </w:rPr>
            </w:pPr>
            <w:r w:rsidRPr="00AF3F65">
              <w:rPr>
                <w:b w:val="0"/>
              </w:rPr>
              <w:t>Deprivation indicator</w:t>
            </w:r>
          </w:p>
        </w:tc>
        <w:tc>
          <w:tcPr>
            <w:tcW w:w="3398" w:type="dxa"/>
          </w:tcPr>
          <w:p w14:paraId="015E1A4E" w14:textId="2B471BE7" w:rsidR="0084203F" w:rsidRPr="00AF3F65" w:rsidRDefault="0084203F" w:rsidP="007213D8">
            <w:pPr>
              <w:jc w:val="center"/>
              <w:cnfStyle w:val="000000100000" w:firstRow="0" w:lastRow="0" w:firstColumn="0" w:lastColumn="0" w:oddVBand="0" w:evenVBand="0" w:oddHBand="1" w:evenHBand="0" w:firstRowFirstColumn="0" w:firstRowLastColumn="0" w:lastRowFirstColumn="0" w:lastRowLastColumn="0"/>
            </w:pPr>
            <w:r>
              <w:t>68% pupils LSOA decile 1</w:t>
            </w:r>
          </w:p>
        </w:tc>
        <w:tc>
          <w:tcPr>
            <w:tcW w:w="236" w:type="dxa"/>
            <w:tcBorders>
              <w:right w:val="nil"/>
            </w:tcBorders>
          </w:tcPr>
          <w:p w14:paraId="1223D225" w14:textId="77777777" w:rsidR="0084203F" w:rsidRPr="00AF3F65" w:rsidRDefault="0084203F" w:rsidP="007213D8">
            <w:pPr>
              <w:jc w:val="center"/>
              <w:cnfStyle w:val="000000100000" w:firstRow="0" w:lastRow="0" w:firstColumn="0" w:lastColumn="0" w:oddVBand="0" w:evenVBand="0" w:oddHBand="1" w:evenHBand="0" w:firstRowFirstColumn="0" w:firstRowLastColumn="0" w:lastRowFirstColumn="0" w:lastRowLastColumn="0"/>
            </w:pPr>
          </w:p>
        </w:tc>
      </w:tr>
      <w:tr w:rsidR="0084203F" w:rsidRPr="00AF3F65" w14:paraId="7F3C744C" w14:textId="77777777" w:rsidTr="0084203F">
        <w:tc>
          <w:tcPr>
            <w:cnfStyle w:val="001000000000" w:firstRow="0" w:lastRow="0" w:firstColumn="1" w:lastColumn="0" w:oddVBand="0" w:evenVBand="0" w:oddHBand="0" w:evenHBand="0" w:firstRowFirstColumn="0" w:firstRowLastColumn="0" w:lastRowFirstColumn="0" w:lastRowLastColumn="0"/>
            <w:tcW w:w="4106" w:type="dxa"/>
            <w:tcBorders>
              <w:left w:val="nil"/>
            </w:tcBorders>
            <w:shd w:val="clear" w:color="auto" w:fill="BEF0EF"/>
          </w:tcPr>
          <w:p w14:paraId="0387C40D" w14:textId="77777777" w:rsidR="0084203F" w:rsidRPr="00AF3F65" w:rsidRDefault="0084203F" w:rsidP="007213D8">
            <w:pPr>
              <w:rPr>
                <w:b w:val="0"/>
              </w:rPr>
            </w:pPr>
            <w:r w:rsidRPr="00AF3F65">
              <w:rPr>
                <w:b w:val="0"/>
              </w:rPr>
              <w:t>Number of Boys</w:t>
            </w:r>
          </w:p>
        </w:tc>
        <w:tc>
          <w:tcPr>
            <w:tcW w:w="3398" w:type="dxa"/>
            <w:shd w:val="clear" w:color="auto" w:fill="BEF0EF"/>
          </w:tcPr>
          <w:p w14:paraId="570BE9A4" w14:textId="09132ECD" w:rsidR="0084203F" w:rsidRPr="00AF3F65" w:rsidRDefault="0084203F" w:rsidP="007213D8">
            <w:pPr>
              <w:jc w:val="center"/>
              <w:cnfStyle w:val="000000000000" w:firstRow="0" w:lastRow="0" w:firstColumn="0" w:lastColumn="0" w:oddVBand="0" w:evenVBand="0" w:oddHBand="0" w:evenHBand="0" w:firstRowFirstColumn="0" w:firstRowLastColumn="0" w:lastRowFirstColumn="0" w:lastRowLastColumn="0"/>
            </w:pPr>
            <w:r>
              <w:t>50</w:t>
            </w:r>
          </w:p>
        </w:tc>
        <w:tc>
          <w:tcPr>
            <w:tcW w:w="236" w:type="dxa"/>
            <w:tcBorders>
              <w:right w:val="nil"/>
            </w:tcBorders>
            <w:shd w:val="clear" w:color="auto" w:fill="BEF0EF"/>
          </w:tcPr>
          <w:p w14:paraId="7F0F0B96" w14:textId="77777777" w:rsidR="0084203F" w:rsidRPr="00AF3F65" w:rsidRDefault="0084203F" w:rsidP="007213D8">
            <w:pPr>
              <w:jc w:val="center"/>
              <w:cnfStyle w:val="000000000000" w:firstRow="0" w:lastRow="0" w:firstColumn="0" w:lastColumn="0" w:oddVBand="0" w:evenVBand="0" w:oddHBand="0" w:evenHBand="0" w:firstRowFirstColumn="0" w:firstRowLastColumn="0" w:lastRowFirstColumn="0" w:lastRowLastColumn="0"/>
            </w:pPr>
          </w:p>
        </w:tc>
      </w:tr>
      <w:tr w:rsidR="0084203F" w:rsidRPr="00AF3F65" w14:paraId="27DDAD1B" w14:textId="77777777" w:rsidTr="00842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left w:val="nil"/>
              <w:bottom w:val="nil"/>
            </w:tcBorders>
            <w:shd w:val="clear" w:color="auto" w:fill="auto"/>
          </w:tcPr>
          <w:p w14:paraId="4D467CB9" w14:textId="77777777" w:rsidR="0084203F" w:rsidRPr="00AF3F65" w:rsidRDefault="0084203F" w:rsidP="007213D8">
            <w:pPr>
              <w:rPr>
                <w:b w:val="0"/>
              </w:rPr>
            </w:pPr>
            <w:r w:rsidRPr="00AF3F65">
              <w:rPr>
                <w:b w:val="0"/>
              </w:rPr>
              <w:t>Number of Girls</w:t>
            </w:r>
          </w:p>
        </w:tc>
        <w:tc>
          <w:tcPr>
            <w:tcW w:w="3398" w:type="dxa"/>
            <w:tcBorders>
              <w:bottom w:val="nil"/>
            </w:tcBorders>
            <w:shd w:val="clear" w:color="auto" w:fill="auto"/>
          </w:tcPr>
          <w:p w14:paraId="37F7673D" w14:textId="1F5968E4" w:rsidR="0084203F" w:rsidRPr="00AF3F65" w:rsidRDefault="0084203F" w:rsidP="007213D8">
            <w:pPr>
              <w:jc w:val="center"/>
              <w:cnfStyle w:val="000000100000" w:firstRow="0" w:lastRow="0" w:firstColumn="0" w:lastColumn="0" w:oddVBand="0" w:evenVBand="0" w:oddHBand="1" w:evenHBand="0" w:firstRowFirstColumn="0" w:firstRowLastColumn="0" w:lastRowFirstColumn="0" w:lastRowLastColumn="0"/>
            </w:pPr>
            <w:r>
              <w:t>25</w:t>
            </w:r>
          </w:p>
        </w:tc>
        <w:tc>
          <w:tcPr>
            <w:tcW w:w="236" w:type="dxa"/>
            <w:tcBorders>
              <w:bottom w:val="nil"/>
              <w:right w:val="nil"/>
            </w:tcBorders>
            <w:shd w:val="clear" w:color="auto" w:fill="auto"/>
          </w:tcPr>
          <w:p w14:paraId="29406E8C" w14:textId="77777777" w:rsidR="0084203F" w:rsidRPr="00AF3F65" w:rsidRDefault="0084203F" w:rsidP="007213D8">
            <w:pPr>
              <w:jc w:val="center"/>
              <w:cnfStyle w:val="000000100000" w:firstRow="0" w:lastRow="0" w:firstColumn="0" w:lastColumn="0" w:oddVBand="0" w:evenVBand="0" w:oddHBand="1" w:evenHBand="0" w:firstRowFirstColumn="0" w:firstRowLastColumn="0" w:lastRowFirstColumn="0" w:lastRowLastColumn="0"/>
            </w:pPr>
          </w:p>
        </w:tc>
      </w:tr>
    </w:tbl>
    <w:p w14:paraId="7E4699C8" w14:textId="77777777" w:rsidR="00FD3AAE" w:rsidRPr="00AF3F65" w:rsidRDefault="00FD3AAE" w:rsidP="00FD3AAE">
      <w:pPr>
        <w:spacing w:line="240" w:lineRule="auto"/>
      </w:pPr>
    </w:p>
    <w:p w14:paraId="548D3967" w14:textId="04045257" w:rsidR="00FD3AAE" w:rsidRPr="00AF3F65" w:rsidRDefault="00FD3AAE" w:rsidP="00FD3AAE">
      <w:pPr>
        <w:pBdr>
          <w:top w:val="single" w:sz="4" w:space="0"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0" w:lineRule="auto"/>
        <w:rPr>
          <w:color w:val="008080"/>
        </w:rPr>
      </w:pPr>
      <w:r w:rsidRPr="00AF3F65">
        <w:rPr>
          <w:b/>
          <w:color w:val="008080"/>
        </w:rPr>
        <w:t>Overall effectiveness of the School</w:t>
      </w:r>
      <w:r w:rsidRPr="00AF3F65">
        <w:rPr>
          <w:color w:val="008080"/>
        </w:rPr>
        <w:tab/>
      </w:r>
      <w:r w:rsidRPr="00AF3F65">
        <w:rPr>
          <w:color w:val="008080"/>
        </w:rPr>
        <w:tab/>
        <w:t xml:space="preserve">       </w:t>
      </w:r>
      <w:r w:rsidR="006070CC">
        <w:rPr>
          <w:color w:val="008080"/>
        </w:rPr>
        <w:t xml:space="preserve">                                  </w:t>
      </w:r>
      <w:r w:rsidRPr="00AF3F65">
        <w:rPr>
          <w:color w:val="008080"/>
        </w:rPr>
        <w:t xml:space="preserve"> </w:t>
      </w:r>
      <w:r w:rsidR="00B45A47" w:rsidRPr="00AF3F65">
        <w:rPr>
          <w:color w:val="008080"/>
        </w:rPr>
        <w:t>Grade</w:t>
      </w:r>
      <w:r w:rsidR="006070CC">
        <w:rPr>
          <w:color w:val="008080"/>
        </w:rPr>
        <w:t xml:space="preserve"> : Outstanding</w:t>
      </w:r>
      <w:r w:rsidRPr="00AF3F65">
        <w:rPr>
          <w:color w:val="008080"/>
        </w:rPr>
        <w:t xml:space="preserve">           </w:t>
      </w:r>
    </w:p>
    <w:p w14:paraId="33A91B48" w14:textId="26764A0D" w:rsidR="000B674C" w:rsidRPr="000B674C" w:rsidRDefault="000B674C" w:rsidP="00F059EC">
      <w:pPr>
        <w:spacing w:line="276" w:lineRule="auto"/>
        <w:jc w:val="both"/>
        <w:rPr>
          <w:b/>
        </w:rPr>
      </w:pPr>
      <w:r>
        <w:t>When Pioneer House opened in September 2016 the staff team consisted of a head teacher and part-time deputy head teacher, two newly qualified teachers and four teaching assistants, the majority of whom were inexperienced in the sector.</w:t>
      </w:r>
      <w:r w:rsidR="00856190">
        <w:t xml:space="preserve"> All were in promoted posts.</w:t>
      </w:r>
    </w:p>
    <w:p w14:paraId="3BA70817" w14:textId="42C47132" w:rsidR="00FD155D" w:rsidRDefault="000B674C" w:rsidP="00F059EC">
      <w:pPr>
        <w:spacing w:line="276" w:lineRule="auto"/>
        <w:jc w:val="both"/>
      </w:pPr>
      <w:r>
        <w:t>With a growth in pupil numbers the staffi</w:t>
      </w:r>
      <w:r w:rsidR="00FD155D">
        <w:t>ng and leadership team was strengthened and developed.</w:t>
      </w:r>
      <w:r w:rsidR="00FD155D" w:rsidRPr="00FD155D">
        <w:t xml:space="preserve"> </w:t>
      </w:r>
      <w:r w:rsidR="00F059EC">
        <w:t>The well documented d</w:t>
      </w:r>
      <w:r w:rsidR="00FD155D">
        <w:t xml:space="preserve">ifficulties </w:t>
      </w:r>
      <w:r w:rsidR="00F059EC">
        <w:t xml:space="preserve">which new free schools can face </w:t>
      </w:r>
      <w:r w:rsidR="00FD155D">
        <w:t>in recruiting and retaining appropriately qualified staff</w:t>
      </w:r>
      <w:r w:rsidR="00F059EC">
        <w:t xml:space="preserve"> were avoided through s</w:t>
      </w:r>
      <w:r w:rsidR="00FD155D">
        <w:t>kilful recruitment and high quality training</w:t>
      </w:r>
      <w:r w:rsidR="00F059EC">
        <w:t>.</w:t>
      </w:r>
      <w:r w:rsidR="00FD155D">
        <w:t xml:space="preserve"> </w:t>
      </w:r>
    </w:p>
    <w:p w14:paraId="352C9B8F" w14:textId="1B98454B" w:rsidR="00FD155D" w:rsidRDefault="00FD155D" w:rsidP="00F059EC">
      <w:pPr>
        <w:spacing w:line="276" w:lineRule="auto"/>
        <w:jc w:val="both"/>
      </w:pPr>
      <w:r>
        <w:t>Because the school opened with 26 pupils in Y7 and sixth form, it was necessary to establish teaching and learning expectations, pupil progress expectations, curriculum and accreditation for two key stages, KS3 and KS5, simultaneously.</w:t>
      </w:r>
      <w:r w:rsidRPr="000B674C">
        <w:t xml:space="preserve"> </w:t>
      </w:r>
      <w:r>
        <w:t>A third key stage, KS4, in the school’s second year necessitated strengthening and development of the SLT.</w:t>
      </w:r>
    </w:p>
    <w:p w14:paraId="555D2550" w14:textId="6452A24D" w:rsidR="00F059EC" w:rsidRDefault="000B674C" w:rsidP="00F059EC">
      <w:pPr>
        <w:spacing w:line="276" w:lineRule="auto"/>
        <w:jc w:val="both"/>
      </w:pPr>
      <w:r>
        <w:t>In September 2018 the school began its third year</w:t>
      </w:r>
      <w:r w:rsidR="00F059EC">
        <w:t xml:space="preserve"> with an established staff team. A</w:t>
      </w:r>
      <w:r>
        <w:t>s a result of sharply targeted and effective CPD, the capacity was there to begin to ‘grow our own’ leaders.</w:t>
      </w:r>
      <w:r w:rsidR="00FD155D">
        <w:t xml:space="preserve"> </w:t>
      </w:r>
      <w:r w:rsidR="00F059EC">
        <w:t>A relentless structured and responsive programme of staff training has ensured that all staff develop their skills and have access to the possibility of future progression.</w:t>
      </w:r>
    </w:p>
    <w:p w14:paraId="095DAFBB" w14:textId="77777777" w:rsidR="00F059EC" w:rsidRDefault="00F059EC" w:rsidP="00F059EC">
      <w:pPr>
        <w:spacing w:line="276" w:lineRule="auto"/>
        <w:jc w:val="both"/>
      </w:pPr>
      <w:r>
        <w:lastRenderedPageBreak/>
        <w:t>At all times staff new to leadership posts are mentored towards successful</w:t>
      </w:r>
      <w:r w:rsidRPr="0010795E">
        <w:t xml:space="preserve"> </w:t>
      </w:r>
      <w:r>
        <w:t>fulfilment of the role by experienced staff. For example, senior leaders mentor new curriculum leaders and the newly promoted AHT supports teachers to understand the demands of the curriculum leadership role.</w:t>
      </w:r>
    </w:p>
    <w:p w14:paraId="5049786B" w14:textId="23B3250E" w:rsidR="00B45A47" w:rsidRDefault="00711977" w:rsidP="00F059EC">
      <w:pPr>
        <w:spacing w:line="276" w:lineRule="auto"/>
        <w:jc w:val="both"/>
      </w:pPr>
      <w:r>
        <w:t xml:space="preserve">The </w:t>
      </w:r>
      <w:r w:rsidR="00B35500">
        <w:t>significant</w:t>
      </w:r>
      <w:r w:rsidR="00FD155D">
        <w:t xml:space="preserve"> and sustained growth and development</w:t>
      </w:r>
      <w:r w:rsidR="00B35500">
        <w:t xml:space="preserve"> achieved by the school</w:t>
      </w:r>
      <w:r>
        <w:t xml:space="preserve"> over the past two</w:t>
      </w:r>
      <w:r w:rsidR="00FD155D">
        <w:t xml:space="preserve"> and a half</w:t>
      </w:r>
      <w:r>
        <w:t xml:space="preserve"> years are evidence that </w:t>
      </w:r>
      <w:r w:rsidR="00AD3FE3">
        <w:t xml:space="preserve">Pioneer House is highly effective </w:t>
      </w:r>
      <w:r w:rsidR="00BC4266">
        <w:t>with a strong capacity for continued improvement</w:t>
      </w:r>
      <w:r w:rsidR="001A792E">
        <w:t xml:space="preserve"> to meet future</w:t>
      </w:r>
      <w:r w:rsidR="00BC4266">
        <w:t xml:space="preserve"> challenges</w:t>
      </w:r>
      <w:r>
        <w:t xml:space="preserve">. The </w:t>
      </w:r>
      <w:r w:rsidR="00B35500">
        <w:t>school is successfully</w:t>
      </w:r>
      <w:r w:rsidR="001A792E">
        <w:t xml:space="preserve"> establish</w:t>
      </w:r>
      <w:r>
        <w:t>ing</w:t>
      </w:r>
      <w:r w:rsidR="00AD3FE3">
        <w:t xml:space="preserve"> itself as an</w:t>
      </w:r>
      <w:r w:rsidR="001A792E">
        <w:t xml:space="preserve"> innovative provision at a</w:t>
      </w:r>
      <w:r>
        <w:t>ll levels</w:t>
      </w:r>
      <w:r w:rsidR="00B35500">
        <w:t xml:space="preserve"> and demand for places in the school is high</w:t>
      </w:r>
      <w:r w:rsidR="001A792E">
        <w:t>.</w:t>
      </w:r>
    </w:p>
    <w:p w14:paraId="2AA161D4" w14:textId="4719A76E" w:rsidR="00856190" w:rsidRPr="00856190" w:rsidRDefault="00856190" w:rsidP="00F059EC">
      <w:pPr>
        <w:spacing w:line="276" w:lineRule="auto"/>
        <w:jc w:val="both"/>
        <w:rPr>
          <w:rFonts w:cstheme="minorHAnsi"/>
        </w:rPr>
      </w:pPr>
      <w:r w:rsidRPr="00856190">
        <w:rPr>
          <w:rFonts w:cstheme="minorHAnsi"/>
          <w:i/>
        </w:rPr>
        <w:t>“</w:t>
      </w:r>
      <w:r w:rsidRPr="00856190">
        <w:rPr>
          <w:rFonts w:cstheme="minorHAnsi"/>
          <w:i/>
        </w:rPr>
        <w:t>The quality of education provided by the school is highly effective in enabling all pupils /students to achieve their very best. The quality of teaching and learning is very effective, with an increased high level of consistency, despite the growth of the school. As a result, all pupils and students achieve very well. Teacher expectations are high across the school and students are provided with a high level of challenge, which has been very carefully planned</w:t>
      </w:r>
      <w:r w:rsidRPr="00856190">
        <w:rPr>
          <w:rFonts w:cstheme="minorHAnsi"/>
          <w:i/>
        </w:rPr>
        <w:t xml:space="preserve">. … </w:t>
      </w:r>
      <w:r w:rsidRPr="00856190">
        <w:rPr>
          <w:rFonts w:cstheme="minorHAnsi"/>
          <w:i/>
        </w:rPr>
        <w:t>The Head</w:t>
      </w:r>
      <w:r w:rsidR="00484083">
        <w:rPr>
          <w:rFonts w:cstheme="minorHAnsi"/>
          <w:i/>
        </w:rPr>
        <w:t xml:space="preserve"> </w:t>
      </w:r>
      <w:r w:rsidRPr="00856190">
        <w:rPr>
          <w:rFonts w:cstheme="minorHAnsi"/>
          <w:i/>
        </w:rPr>
        <w:t xml:space="preserve">teacher and governors have made a strategic and systematic approach to develop and strengthen distributive leadership over time. </w:t>
      </w:r>
      <w:r w:rsidRPr="00856190">
        <w:rPr>
          <w:rFonts w:cstheme="minorHAnsi"/>
          <w:i/>
        </w:rPr>
        <w:t xml:space="preserve">… </w:t>
      </w:r>
      <w:r w:rsidRPr="00856190">
        <w:rPr>
          <w:rFonts w:cstheme="minorHAnsi"/>
          <w:i/>
        </w:rPr>
        <w:t>As a direct result, the school is growing significantly in strength and purpose. Much has been achieved in a relatively short time to a level of excellence. The school’s identity is emerging more clearly, becoming well defined and has been steadily changing to meet and address the students’ needs. Initiatives are identified as a result of leaders knowing the young people and their learning needs very well and in understanding what it is they require.  Team working is substantially strong leading towards a culture of excellence being created and embedding throughout like a golden thread.</w:t>
      </w:r>
      <w:r w:rsidRPr="00856190">
        <w:rPr>
          <w:rFonts w:cstheme="minorHAnsi"/>
          <w:i/>
        </w:rPr>
        <w:t>”</w:t>
      </w:r>
      <w:r>
        <w:rPr>
          <w:rFonts w:cstheme="minorHAnsi"/>
        </w:rPr>
        <w:t xml:space="preserve"> </w:t>
      </w:r>
      <w:r w:rsidR="00484083">
        <w:rPr>
          <w:rFonts w:cstheme="minorHAnsi"/>
          <w:b/>
        </w:rPr>
        <w:t xml:space="preserve">(QA </w:t>
      </w:r>
      <w:r w:rsidRPr="00856190">
        <w:rPr>
          <w:rFonts w:cstheme="minorHAnsi"/>
          <w:b/>
        </w:rPr>
        <w:t>Report March 2019)</w:t>
      </w:r>
    </w:p>
    <w:p w14:paraId="13125D3F" w14:textId="77777777" w:rsidR="00B35500" w:rsidRPr="00AF3F65" w:rsidRDefault="00B35500" w:rsidP="00FD3AAE">
      <w:pPr>
        <w:spacing w:line="240" w:lineRule="auto"/>
        <w:jc w:val="both"/>
        <w:rPr>
          <w:b/>
        </w:rPr>
      </w:pPr>
    </w:p>
    <w:tbl>
      <w:tblPr>
        <w:tblStyle w:val="GridTable4-Accent11"/>
        <w:tblpPr w:leftFromText="180" w:rightFromText="180" w:vertAnchor="text" w:tblpY="1"/>
        <w:tblOverlap w:val="nev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93"/>
      </w:tblGrid>
      <w:tr w:rsidR="00FD3AAE" w:rsidRPr="00AF3F65" w14:paraId="0FC3CF69" w14:textId="77777777" w:rsidTr="00FD3AA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7" w:type="dxa"/>
            <w:gridSpan w:val="2"/>
            <w:tcBorders>
              <w:top w:val="none" w:sz="0" w:space="0" w:color="auto"/>
              <w:left w:val="none" w:sz="0" w:space="0" w:color="auto"/>
              <w:bottom w:val="none" w:sz="0" w:space="0" w:color="auto"/>
              <w:right w:val="none" w:sz="0" w:space="0" w:color="auto"/>
            </w:tcBorders>
            <w:shd w:val="clear" w:color="auto" w:fill="008080"/>
          </w:tcPr>
          <w:p w14:paraId="2D9D89FF" w14:textId="77777777" w:rsidR="00FD3AAE" w:rsidRPr="00AF3F65" w:rsidRDefault="00FD3AAE" w:rsidP="00FD3AAE">
            <w:r w:rsidRPr="00AF3F65">
              <w:t>Summary Judgements</w:t>
            </w:r>
          </w:p>
        </w:tc>
      </w:tr>
      <w:tr w:rsidR="00FD3AAE" w:rsidRPr="00AF3F65" w14:paraId="4430568F" w14:textId="77777777" w:rsidTr="00FD3A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4" w:type="dxa"/>
            <w:shd w:val="clear" w:color="auto" w:fill="BEF0EF"/>
          </w:tcPr>
          <w:p w14:paraId="65F8A577" w14:textId="77777777" w:rsidR="00FD3AAE" w:rsidRPr="00AF3F65" w:rsidRDefault="00FD3AAE" w:rsidP="00FD3AAE">
            <w:pPr>
              <w:jc w:val="center"/>
            </w:pPr>
            <w:r w:rsidRPr="00AF3F65">
              <w:t>Key Aspect</w:t>
            </w:r>
          </w:p>
        </w:tc>
        <w:tc>
          <w:tcPr>
            <w:tcW w:w="2693" w:type="dxa"/>
            <w:shd w:val="clear" w:color="auto" w:fill="BEF0EF"/>
          </w:tcPr>
          <w:p w14:paraId="0EF0BA86" w14:textId="77777777" w:rsidR="00FD3AAE" w:rsidRPr="00AF3F65" w:rsidRDefault="00FD3AAE" w:rsidP="00FD3AAE">
            <w:pPr>
              <w:jc w:val="center"/>
              <w:cnfStyle w:val="000000100000" w:firstRow="0" w:lastRow="0" w:firstColumn="0" w:lastColumn="0" w:oddVBand="0" w:evenVBand="0" w:oddHBand="1" w:evenHBand="0" w:firstRowFirstColumn="0" w:firstRowLastColumn="0" w:lastRowFirstColumn="0" w:lastRowLastColumn="0"/>
              <w:rPr>
                <w:b/>
              </w:rPr>
            </w:pPr>
            <w:r w:rsidRPr="00AF3F65">
              <w:rPr>
                <w:b/>
              </w:rPr>
              <w:t>Judgement</w:t>
            </w:r>
          </w:p>
        </w:tc>
      </w:tr>
      <w:tr w:rsidR="00FD3AAE" w:rsidRPr="00AF3F65" w14:paraId="023734A7" w14:textId="77777777" w:rsidTr="00FD3AAE">
        <w:trPr>
          <w:trHeight w:val="283"/>
        </w:trPr>
        <w:tc>
          <w:tcPr>
            <w:cnfStyle w:val="001000000000" w:firstRow="0" w:lastRow="0" w:firstColumn="1" w:lastColumn="0" w:oddVBand="0" w:evenVBand="0" w:oddHBand="0" w:evenHBand="0" w:firstRowFirstColumn="0" w:firstRowLastColumn="0" w:lastRowFirstColumn="0" w:lastRowLastColumn="0"/>
            <w:tcW w:w="6374" w:type="dxa"/>
          </w:tcPr>
          <w:p w14:paraId="0D75886A" w14:textId="77777777" w:rsidR="00FD3AAE" w:rsidRPr="00AF3F65" w:rsidRDefault="00FD3AAE" w:rsidP="00FD3AAE">
            <w:pPr>
              <w:rPr>
                <w:b w:val="0"/>
              </w:rPr>
            </w:pPr>
            <w:r w:rsidRPr="00AF3F65">
              <w:rPr>
                <w:b w:val="0"/>
              </w:rPr>
              <w:t>The outcomes of students at the school</w:t>
            </w:r>
          </w:p>
        </w:tc>
        <w:tc>
          <w:tcPr>
            <w:tcW w:w="2693" w:type="dxa"/>
          </w:tcPr>
          <w:p w14:paraId="70FF0387" w14:textId="345D9B4A" w:rsidR="00FD3AAE" w:rsidRPr="00AF3F65" w:rsidRDefault="000E76D6" w:rsidP="00FD3AAE">
            <w:pPr>
              <w:jc w:val="center"/>
              <w:cnfStyle w:val="000000000000" w:firstRow="0" w:lastRow="0" w:firstColumn="0" w:lastColumn="0" w:oddVBand="0" w:evenVBand="0" w:oddHBand="0" w:evenHBand="0" w:firstRowFirstColumn="0" w:firstRowLastColumn="0" w:lastRowFirstColumn="0" w:lastRowLastColumn="0"/>
            </w:pPr>
            <w:r>
              <w:t>Outstanding</w:t>
            </w:r>
          </w:p>
        </w:tc>
      </w:tr>
      <w:tr w:rsidR="00FD3AAE" w:rsidRPr="00AF3F65" w14:paraId="40B065BE" w14:textId="77777777" w:rsidTr="00FD3A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4" w:type="dxa"/>
            <w:shd w:val="clear" w:color="auto" w:fill="BEF0EF"/>
          </w:tcPr>
          <w:p w14:paraId="1AEB9FA5" w14:textId="77777777" w:rsidR="00FD3AAE" w:rsidRPr="00AF3F65" w:rsidRDefault="00FD3AAE" w:rsidP="00FD3AAE">
            <w:pPr>
              <w:rPr>
                <w:b w:val="0"/>
              </w:rPr>
            </w:pPr>
            <w:r w:rsidRPr="00AF3F65">
              <w:rPr>
                <w:b w:val="0"/>
              </w:rPr>
              <w:t>The quality of teaching in the school</w:t>
            </w:r>
          </w:p>
        </w:tc>
        <w:tc>
          <w:tcPr>
            <w:tcW w:w="2693" w:type="dxa"/>
            <w:shd w:val="clear" w:color="auto" w:fill="BEF0EF"/>
          </w:tcPr>
          <w:p w14:paraId="5C584087" w14:textId="7B03CD65" w:rsidR="00FD3AAE" w:rsidRPr="00AF3F65" w:rsidRDefault="000E76D6" w:rsidP="00FD3AAE">
            <w:pPr>
              <w:jc w:val="center"/>
              <w:cnfStyle w:val="000000100000" w:firstRow="0" w:lastRow="0" w:firstColumn="0" w:lastColumn="0" w:oddVBand="0" w:evenVBand="0" w:oddHBand="1" w:evenHBand="0" w:firstRowFirstColumn="0" w:firstRowLastColumn="0" w:lastRowFirstColumn="0" w:lastRowLastColumn="0"/>
            </w:pPr>
            <w:r>
              <w:t>Outstanding</w:t>
            </w:r>
          </w:p>
        </w:tc>
      </w:tr>
      <w:tr w:rsidR="00FD3AAE" w:rsidRPr="00AF3F65" w14:paraId="5047F1A3" w14:textId="77777777" w:rsidTr="00FD3AAE">
        <w:trPr>
          <w:trHeight w:val="283"/>
        </w:trPr>
        <w:tc>
          <w:tcPr>
            <w:cnfStyle w:val="001000000000" w:firstRow="0" w:lastRow="0" w:firstColumn="1" w:lastColumn="0" w:oddVBand="0" w:evenVBand="0" w:oddHBand="0" w:evenHBand="0" w:firstRowFirstColumn="0" w:firstRowLastColumn="0" w:lastRowFirstColumn="0" w:lastRowLastColumn="0"/>
            <w:tcW w:w="6374" w:type="dxa"/>
          </w:tcPr>
          <w:p w14:paraId="4A3BF6AD" w14:textId="77777777" w:rsidR="00FD3AAE" w:rsidRPr="00AF3F65" w:rsidRDefault="00FD3AAE" w:rsidP="00FD3AAE">
            <w:pPr>
              <w:rPr>
                <w:b w:val="0"/>
              </w:rPr>
            </w:pPr>
            <w:r w:rsidRPr="00AF3F65">
              <w:rPr>
                <w:b w:val="0"/>
              </w:rPr>
              <w:t>The quality of leadership in and quality of management of the school</w:t>
            </w:r>
          </w:p>
        </w:tc>
        <w:tc>
          <w:tcPr>
            <w:tcW w:w="2693" w:type="dxa"/>
          </w:tcPr>
          <w:p w14:paraId="79731DB7" w14:textId="221EEBB9" w:rsidR="00FD3AAE" w:rsidRPr="00AF3F65" w:rsidRDefault="000E76D6" w:rsidP="00FD3AAE">
            <w:pPr>
              <w:jc w:val="center"/>
              <w:cnfStyle w:val="000000000000" w:firstRow="0" w:lastRow="0" w:firstColumn="0" w:lastColumn="0" w:oddVBand="0" w:evenVBand="0" w:oddHBand="0" w:evenHBand="0" w:firstRowFirstColumn="0" w:firstRowLastColumn="0" w:lastRowFirstColumn="0" w:lastRowLastColumn="0"/>
            </w:pPr>
            <w:r>
              <w:t>Outstanding</w:t>
            </w:r>
          </w:p>
        </w:tc>
      </w:tr>
      <w:tr w:rsidR="00FD3AAE" w:rsidRPr="00AF3F65" w14:paraId="0EF03EF6" w14:textId="77777777" w:rsidTr="00FD3A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4" w:type="dxa"/>
            <w:shd w:val="clear" w:color="auto" w:fill="BEF0EF"/>
          </w:tcPr>
          <w:p w14:paraId="730DD34D" w14:textId="77777777" w:rsidR="00FD3AAE" w:rsidRPr="00AF3F65" w:rsidRDefault="00FD3AAE" w:rsidP="00FD3AAE">
            <w:pPr>
              <w:rPr>
                <w:b w:val="0"/>
              </w:rPr>
            </w:pPr>
            <w:r w:rsidRPr="00AF3F65">
              <w:rPr>
                <w:b w:val="0"/>
              </w:rPr>
              <w:t>The behaviour and safety of students at the school</w:t>
            </w:r>
          </w:p>
        </w:tc>
        <w:tc>
          <w:tcPr>
            <w:tcW w:w="2693" w:type="dxa"/>
            <w:shd w:val="clear" w:color="auto" w:fill="BEF0EF"/>
          </w:tcPr>
          <w:p w14:paraId="7470300C" w14:textId="0178F62E" w:rsidR="00FD3AAE" w:rsidRPr="00AF3F65" w:rsidRDefault="000E76D6" w:rsidP="00FD3AAE">
            <w:pPr>
              <w:jc w:val="center"/>
              <w:cnfStyle w:val="000000100000" w:firstRow="0" w:lastRow="0" w:firstColumn="0" w:lastColumn="0" w:oddVBand="0" w:evenVBand="0" w:oddHBand="1" w:evenHBand="0" w:firstRowFirstColumn="0" w:firstRowLastColumn="0" w:lastRowFirstColumn="0" w:lastRowLastColumn="0"/>
            </w:pPr>
            <w:r>
              <w:t>Outstanding</w:t>
            </w:r>
          </w:p>
        </w:tc>
      </w:tr>
      <w:tr w:rsidR="000E76D6" w:rsidRPr="00AF3F65" w14:paraId="477B4CF0" w14:textId="77777777" w:rsidTr="000E76D6">
        <w:trPr>
          <w:trHeight w:val="283"/>
        </w:trPr>
        <w:tc>
          <w:tcPr>
            <w:cnfStyle w:val="001000000000" w:firstRow="0" w:lastRow="0" w:firstColumn="1" w:lastColumn="0" w:oddVBand="0" w:evenVBand="0" w:oddHBand="0" w:evenHBand="0" w:firstRowFirstColumn="0" w:firstRowLastColumn="0" w:lastRowFirstColumn="0" w:lastRowLastColumn="0"/>
            <w:tcW w:w="6374" w:type="dxa"/>
            <w:shd w:val="clear" w:color="auto" w:fill="auto"/>
          </w:tcPr>
          <w:p w14:paraId="3F29BB9D" w14:textId="2387D1A6" w:rsidR="000E76D6" w:rsidRPr="000E76D6" w:rsidRDefault="000E76D6" w:rsidP="00FD3AAE">
            <w:pPr>
              <w:rPr>
                <w:b w:val="0"/>
              </w:rPr>
            </w:pPr>
            <w:r w:rsidRPr="000E76D6">
              <w:rPr>
                <w:b w:val="0"/>
              </w:rPr>
              <w:t>The effectiveness of 16-19 provision</w:t>
            </w:r>
          </w:p>
        </w:tc>
        <w:tc>
          <w:tcPr>
            <w:tcW w:w="2693" w:type="dxa"/>
            <w:shd w:val="clear" w:color="auto" w:fill="auto"/>
          </w:tcPr>
          <w:p w14:paraId="3F0F429D" w14:textId="32CCC8A6" w:rsidR="000E76D6" w:rsidRDefault="00711977" w:rsidP="00FD3AAE">
            <w:pPr>
              <w:jc w:val="center"/>
              <w:cnfStyle w:val="000000000000" w:firstRow="0" w:lastRow="0" w:firstColumn="0" w:lastColumn="0" w:oddVBand="0" w:evenVBand="0" w:oddHBand="0" w:evenHBand="0" w:firstRowFirstColumn="0" w:firstRowLastColumn="0" w:lastRowFirstColumn="0" w:lastRowLastColumn="0"/>
            </w:pPr>
            <w:r>
              <w:t>Outstanding</w:t>
            </w:r>
          </w:p>
        </w:tc>
      </w:tr>
    </w:tbl>
    <w:p w14:paraId="31AC2DEC" w14:textId="77777777" w:rsidR="004F1C5F" w:rsidRPr="00AF3F65" w:rsidRDefault="004F1C5F" w:rsidP="00FD3AAE">
      <w:pPr>
        <w:spacing w:line="240" w:lineRule="auto"/>
      </w:pPr>
    </w:p>
    <w:p w14:paraId="4356E9FC" w14:textId="77777777" w:rsidR="00F059EC" w:rsidRDefault="00F059EC">
      <w:pPr>
        <w:rPr>
          <w:b/>
          <w:sz w:val="28"/>
          <w:szCs w:val="28"/>
        </w:rPr>
      </w:pPr>
      <w:r>
        <w:rPr>
          <w:b/>
          <w:sz w:val="28"/>
          <w:szCs w:val="28"/>
        </w:rPr>
        <w:br w:type="page"/>
      </w:r>
    </w:p>
    <w:p w14:paraId="6B86FAB1" w14:textId="2A2E0A89" w:rsidR="004F1C5F" w:rsidRPr="00AF3F65" w:rsidRDefault="00AF3F65" w:rsidP="00FD3AAE">
      <w:pPr>
        <w:spacing w:line="240" w:lineRule="auto"/>
        <w:rPr>
          <w:b/>
          <w:sz w:val="28"/>
          <w:szCs w:val="28"/>
        </w:rPr>
      </w:pPr>
      <w:r w:rsidRPr="00AF3F65">
        <w:rPr>
          <w:b/>
          <w:sz w:val="28"/>
          <w:szCs w:val="28"/>
        </w:rPr>
        <w:lastRenderedPageBreak/>
        <w:t>SCHOOL DEVELOPMENT EXPECTED OUTCOMES 2018-19</w:t>
      </w:r>
    </w:p>
    <w:p w14:paraId="297941D3" w14:textId="77777777" w:rsidR="00AF3F65" w:rsidRDefault="00AF3F65" w:rsidP="00FD3AAE">
      <w:pPr>
        <w:spacing w:line="240" w:lineRule="auto"/>
        <w:rPr>
          <w:b/>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0"/>
        <w:gridCol w:w="4708"/>
      </w:tblGrid>
      <w:tr w:rsidR="00FF3BAF" w14:paraId="6C5C477E" w14:textId="77777777" w:rsidTr="00DA7BB8">
        <w:trPr>
          <w:trHeight w:val="474"/>
          <w:jc w:val="center"/>
        </w:trPr>
        <w:tc>
          <w:tcPr>
            <w:tcW w:w="9188" w:type="dxa"/>
            <w:gridSpan w:val="2"/>
            <w:shd w:val="clear" w:color="auto" w:fill="008080"/>
          </w:tcPr>
          <w:p w14:paraId="5E9745C4" w14:textId="77777777" w:rsidR="00FF3BAF" w:rsidRPr="005346B7" w:rsidRDefault="00FF3BAF" w:rsidP="00DA7BB8">
            <w:pPr>
              <w:pStyle w:val="TableParagraph"/>
              <w:ind w:right="198"/>
              <w:jc w:val="both"/>
              <w:rPr>
                <w:b/>
                <w:color w:val="FFFFFF" w:themeColor="background1"/>
                <w:sz w:val="28"/>
                <w:szCs w:val="28"/>
                <w:u w:val="single"/>
              </w:rPr>
            </w:pPr>
            <w:r w:rsidRPr="005346B7">
              <w:rPr>
                <w:b/>
                <w:color w:val="FFFFFF" w:themeColor="background1"/>
                <w:sz w:val="28"/>
                <w:szCs w:val="28"/>
                <w:u w:val="thick"/>
              </w:rPr>
              <w:t>EFFECTIVENESS OF LEADERSHIP AND MANAGEMENT</w:t>
            </w:r>
          </w:p>
        </w:tc>
      </w:tr>
      <w:tr w:rsidR="00FF3BAF" w14:paraId="1FF4AE12" w14:textId="77777777" w:rsidTr="00DA7BB8">
        <w:trPr>
          <w:trHeight w:val="1466"/>
          <w:jc w:val="center"/>
        </w:trPr>
        <w:tc>
          <w:tcPr>
            <w:tcW w:w="4480" w:type="dxa"/>
          </w:tcPr>
          <w:p w14:paraId="2B2F9E11" w14:textId="77777777" w:rsidR="00FF3BAF" w:rsidRDefault="00FF3BAF" w:rsidP="00DA7BB8">
            <w:pPr>
              <w:pStyle w:val="TableParagraph"/>
              <w:ind w:right="269"/>
              <w:jc w:val="both"/>
              <w:rPr>
                <w:b/>
                <w:sz w:val="24"/>
              </w:rPr>
            </w:pPr>
            <w:r>
              <w:rPr>
                <w:b/>
                <w:sz w:val="24"/>
                <w:u w:val="single"/>
              </w:rPr>
              <w:t>Expected outcome 1:</w:t>
            </w:r>
            <w:r>
              <w:rPr>
                <w:b/>
                <w:sz w:val="24"/>
              </w:rPr>
              <w:t xml:space="preserve"> </w:t>
            </w:r>
          </w:p>
          <w:p w14:paraId="5CCFBE3A" w14:textId="77777777" w:rsidR="00FF3BAF" w:rsidRDefault="00FF3BAF" w:rsidP="00DA7BB8">
            <w:pPr>
              <w:pStyle w:val="TableParagraph"/>
              <w:ind w:right="269"/>
              <w:jc w:val="both"/>
              <w:rPr>
                <w:sz w:val="24"/>
              </w:rPr>
            </w:pPr>
            <w:r>
              <w:t>E</w:t>
            </w:r>
            <w:r w:rsidRPr="00305433">
              <w:t>xpectation</w:t>
            </w:r>
            <w:r>
              <w:t>s</w:t>
            </w:r>
            <w:r w:rsidRPr="00305433">
              <w:t xml:space="preserve"> of good and outstanding pupil outcomes</w:t>
            </w:r>
            <w:r>
              <w:t xml:space="preserve"> are further clarified</w:t>
            </w:r>
            <w:r w:rsidRPr="00305433">
              <w:t xml:space="preserve"> so that </w:t>
            </w:r>
            <w:r>
              <w:t>school</w:t>
            </w:r>
            <w:r w:rsidRPr="00305433">
              <w:t xml:space="preserve"> can articulate expected and above expected pupil progress</w:t>
            </w:r>
            <w:r>
              <w:t xml:space="preserve"> across all subjects</w:t>
            </w:r>
            <w:r w:rsidRPr="00305433">
              <w:t>.</w:t>
            </w:r>
          </w:p>
        </w:tc>
        <w:tc>
          <w:tcPr>
            <w:tcW w:w="4708" w:type="dxa"/>
          </w:tcPr>
          <w:p w14:paraId="28C19EEC" w14:textId="77777777" w:rsidR="00FF3BAF" w:rsidRDefault="00FF3BAF" w:rsidP="00DA7BB8">
            <w:pPr>
              <w:pStyle w:val="TableParagraph"/>
              <w:ind w:right="198"/>
              <w:jc w:val="both"/>
              <w:rPr>
                <w:b/>
                <w:sz w:val="24"/>
              </w:rPr>
            </w:pPr>
            <w:r>
              <w:rPr>
                <w:b/>
                <w:sz w:val="24"/>
                <w:u w:val="single"/>
              </w:rPr>
              <w:t>Expected outcome 2:</w:t>
            </w:r>
            <w:r>
              <w:rPr>
                <w:b/>
                <w:sz w:val="24"/>
              </w:rPr>
              <w:t xml:space="preserve"> </w:t>
            </w:r>
          </w:p>
          <w:p w14:paraId="26FA9422" w14:textId="77777777" w:rsidR="00FF3BAF" w:rsidRDefault="00FF3BAF" w:rsidP="00DA7BB8">
            <w:pPr>
              <w:pStyle w:val="TableParagraph"/>
              <w:ind w:right="236"/>
              <w:jc w:val="both"/>
            </w:pPr>
            <w:r>
              <w:t>S</w:t>
            </w:r>
            <w:r w:rsidRPr="00305433">
              <w:t>trategic distributed and extended leadership in the school</w:t>
            </w:r>
            <w:r>
              <w:t xml:space="preserve"> is embedded so that</w:t>
            </w:r>
            <w:r w:rsidRPr="00305433">
              <w:t xml:space="preserve"> all staff </w:t>
            </w:r>
            <w:r>
              <w:t>have the opportunity for a</w:t>
            </w:r>
            <w:r w:rsidRPr="00305433">
              <w:t>spirational professional development which inspire</w:t>
            </w:r>
            <w:r>
              <w:t>s</w:t>
            </w:r>
            <w:r w:rsidRPr="00305433">
              <w:t xml:space="preserve"> effective school improvement.</w:t>
            </w:r>
          </w:p>
          <w:p w14:paraId="7611B25E" w14:textId="77777777" w:rsidR="00FF3BAF" w:rsidRDefault="00FF3BAF" w:rsidP="00DA7BB8">
            <w:pPr>
              <w:pStyle w:val="TableParagraph"/>
              <w:ind w:right="198"/>
              <w:jc w:val="both"/>
              <w:rPr>
                <w:sz w:val="24"/>
              </w:rPr>
            </w:pPr>
          </w:p>
        </w:tc>
      </w:tr>
    </w:tbl>
    <w:p w14:paraId="5B5FC95A" w14:textId="37F345C6" w:rsidR="008962BC" w:rsidRDefault="008962BC" w:rsidP="00FD3AAE">
      <w:pPr>
        <w:spacing w:line="240" w:lineRule="auto"/>
        <w:rPr>
          <w:b/>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8"/>
      </w:tblGrid>
      <w:tr w:rsidR="00FF3BAF" w14:paraId="67D3B0D9" w14:textId="77777777" w:rsidTr="00DA7BB8">
        <w:trPr>
          <w:trHeight w:val="474"/>
          <w:jc w:val="center"/>
        </w:trPr>
        <w:tc>
          <w:tcPr>
            <w:tcW w:w="9188" w:type="dxa"/>
            <w:tcBorders>
              <w:bottom w:val="nil"/>
            </w:tcBorders>
            <w:shd w:val="clear" w:color="auto" w:fill="008080"/>
          </w:tcPr>
          <w:p w14:paraId="3A83A813" w14:textId="77777777" w:rsidR="00FF3BAF" w:rsidRPr="005346B7" w:rsidRDefault="00FF3BAF" w:rsidP="00DA7BB8">
            <w:pPr>
              <w:pStyle w:val="TableParagraph"/>
              <w:ind w:right="198"/>
              <w:jc w:val="both"/>
              <w:rPr>
                <w:b/>
                <w:color w:val="FFFFFF" w:themeColor="background1"/>
                <w:sz w:val="28"/>
                <w:szCs w:val="28"/>
                <w:u w:val="single"/>
              </w:rPr>
            </w:pPr>
            <w:r w:rsidRPr="005346B7">
              <w:rPr>
                <w:b/>
                <w:color w:val="FFFFFF" w:themeColor="background1"/>
                <w:sz w:val="28"/>
                <w:szCs w:val="28"/>
                <w:u w:val="thick"/>
              </w:rPr>
              <w:t xml:space="preserve">EFFECTIVENESS OF </w:t>
            </w:r>
            <w:r>
              <w:rPr>
                <w:b/>
                <w:color w:val="FFFFFF" w:themeColor="background1"/>
                <w:sz w:val="28"/>
                <w:szCs w:val="28"/>
                <w:u w:val="thick"/>
              </w:rPr>
              <w:t>TEACHING AND LEARNING</w:t>
            </w:r>
          </w:p>
        </w:tc>
      </w:tr>
      <w:tr w:rsidR="00FF3BAF" w14:paraId="6674F68B" w14:textId="77777777" w:rsidTr="00DA7BB8">
        <w:trPr>
          <w:trHeight w:val="1048"/>
          <w:jc w:val="center"/>
        </w:trPr>
        <w:tc>
          <w:tcPr>
            <w:tcW w:w="9188" w:type="dxa"/>
            <w:tcBorders>
              <w:top w:val="nil"/>
            </w:tcBorders>
          </w:tcPr>
          <w:p w14:paraId="3F346DC4" w14:textId="77777777" w:rsidR="00FF3BAF" w:rsidRDefault="00FF3BAF" w:rsidP="00DA7BB8">
            <w:pPr>
              <w:pStyle w:val="TableParagraph"/>
              <w:ind w:right="269"/>
              <w:jc w:val="both"/>
              <w:rPr>
                <w:b/>
                <w:sz w:val="24"/>
              </w:rPr>
            </w:pPr>
            <w:r>
              <w:rPr>
                <w:b/>
                <w:sz w:val="24"/>
                <w:u w:val="single"/>
              </w:rPr>
              <w:t>Expected outcome 1:</w:t>
            </w:r>
            <w:r>
              <w:rPr>
                <w:b/>
                <w:sz w:val="24"/>
              </w:rPr>
              <w:t xml:space="preserve"> </w:t>
            </w:r>
          </w:p>
          <w:p w14:paraId="5963D87C" w14:textId="77777777" w:rsidR="00FF3BAF" w:rsidRDefault="00FF3BAF" w:rsidP="00DA7BB8">
            <w:pPr>
              <w:pStyle w:val="TableParagraph"/>
              <w:ind w:right="198"/>
              <w:jc w:val="both"/>
              <w:rPr>
                <w:sz w:val="24"/>
              </w:rPr>
            </w:pPr>
            <w:r w:rsidRPr="00305433">
              <w:t xml:space="preserve">Teachers and classroom staff </w:t>
            </w:r>
            <w:r>
              <w:t>maintain</w:t>
            </w:r>
            <w:r w:rsidRPr="00305433">
              <w:t xml:space="preserve"> a robust understanding of outstanding teaching and learning so that they plan and deliver outstanding lessons which embed pupil learning securely.</w:t>
            </w:r>
          </w:p>
        </w:tc>
      </w:tr>
    </w:tbl>
    <w:p w14:paraId="0AC89859" w14:textId="4D3D9069" w:rsidR="00FF3BAF" w:rsidRDefault="00FF3BAF" w:rsidP="00FD3AAE">
      <w:pPr>
        <w:spacing w:line="240" w:lineRule="auto"/>
        <w:rPr>
          <w:b/>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0"/>
        <w:gridCol w:w="4708"/>
      </w:tblGrid>
      <w:tr w:rsidR="00FF3BAF" w:rsidRPr="00B20E83" w14:paraId="6A6C193D" w14:textId="77777777" w:rsidTr="00DA7BB8">
        <w:trPr>
          <w:trHeight w:val="474"/>
          <w:jc w:val="center"/>
        </w:trPr>
        <w:tc>
          <w:tcPr>
            <w:tcW w:w="9188" w:type="dxa"/>
            <w:gridSpan w:val="2"/>
            <w:shd w:val="clear" w:color="auto" w:fill="008080"/>
          </w:tcPr>
          <w:p w14:paraId="5DF711A0" w14:textId="77777777" w:rsidR="00FF3BAF" w:rsidRPr="00B20E83" w:rsidRDefault="00FF3BAF" w:rsidP="00DA7BB8">
            <w:pPr>
              <w:pStyle w:val="TableParagraph"/>
              <w:ind w:right="198"/>
              <w:jc w:val="both"/>
              <w:rPr>
                <w:b/>
                <w:color w:val="FFFFFF" w:themeColor="background1"/>
                <w:sz w:val="28"/>
                <w:szCs w:val="28"/>
                <w:u w:val="single"/>
              </w:rPr>
            </w:pPr>
            <w:r>
              <w:rPr>
                <w:b/>
                <w:color w:val="FFFFFF" w:themeColor="background1"/>
                <w:sz w:val="28"/>
                <w:szCs w:val="28"/>
                <w:u w:val="single"/>
              </w:rPr>
              <w:t>OUTCOMES FOR PUPILS</w:t>
            </w:r>
          </w:p>
        </w:tc>
      </w:tr>
      <w:tr w:rsidR="00FF3BAF" w14:paraId="345CEB5C" w14:textId="77777777" w:rsidTr="00DA7BB8">
        <w:trPr>
          <w:trHeight w:val="1466"/>
          <w:jc w:val="center"/>
        </w:trPr>
        <w:tc>
          <w:tcPr>
            <w:tcW w:w="4480" w:type="dxa"/>
          </w:tcPr>
          <w:p w14:paraId="50112B80" w14:textId="77777777" w:rsidR="00FF3BAF" w:rsidRDefault="00FF3BAF" w:rsidP="00DA7BB8">
            <w:pPr>
              <w:pStyle w:val="TableParagraph"/>
              <w:ind w:right="269"/>
              <w:jc w:val="both"/>
              <w:rPr>
                <w:b/>
                <w:sz w:val="24"/>
              </w:rPr>
            </w:pPr>
            <w:r>
              <w:rPr>
                <w:b/>
                <w:sz w:val="24"/>
                <w:u w:val="single"/>
              </w:rPr>
              <w:t>Expected outcome 1:</w:t>
            </w:r>
            <w:r>
              <w:rPr>
                <w:b/>
                <w:sz w:val="24"/>
              </w:rPr>
              <w:t xml:space="preserve"> </w:t>
            </w:r>
          </w:p>
          <w:p w14:paraId="3DBEAE62" w14:textId="27987B07" w:rsidR="00FF3BAF" w:rsidRDefault="00484083" w:rsidP="00484083">
            <w:pPr>
              <w:pStyle w:val="TableParagraph"/>
              <w:ind w:right="269"/>
              <w:jc w:val="both"/>
              <w:rPr>
                <w:sz w:val="24"/>
              </w:rPr>
            </w:pPr>
            <w:r>
              <w:t>100% pupils make expected progress in English and Maths and 20</w:t>
            </w:r>
            <w:r w:rsidR="00FF3BAF" w:rsidRPr="00B20E83">
              <w:t xml:space="preserve">% make </w:t>
            </w:r>
            <w:r>
              <w:t>better than expected</w:t>
            </w:r>
            <w:r w:rsidR="00FF3BAF" w:rsidRPr="00B20E83">
              <w:t xml:space="preserve"> progress</w:t>
            </w:r>
            <w:r>
              <w:t xml:space="preserve"> </w:t>
            </w:r>
            <w:r>
              <w:t>in English and Maths</w:t>
            </w:r>
            <w:r>
              <w:t>, over a Key Stage.</w:t>
            </w:r>
          </w:p>
        </w:tc>
        <w:tc>
          <w:tcPr>
            <w:tcW w:w="4708" w:type="dxa"/>
          </w:tcPr>
          <w:p w14:paraId="5734BA1F" w14:textId="77777777" w:rsidR="00FF3BAF" w:rsidRDefault="00FF3BAF" w:rsidP="00DA7BB8">
            <w:pPr>
              <w:pStyle w:val="TableParagraph"/>
              <w:ind w:right="198"/>
              <w:jc w:val="both"/>
              <w:rPr>
                <w:b/>
                <w:sz w:val="24"/>
              </w:rPr>
            </w:pPr>
            <w:r>
              <w:rPr>
                <w:b/>
                <w:sz w:val="24"/>
                <w:u w:val="single"/>
              </w:rPr>
              <w:t>Expected outcome 2:</w:t>
            </w:r>
            <w:r>
              <w:rPr>
                <w:b/>
                <w:sz w:val="24"/>
              </w:rPr>
              <w:t xml:space="preserve"> </w:t>
            </w:r>
          </w:p>
          <w:p w14:paraId="1CD50CE8" w14:textId="77777777" w:rsidR="00FF3BAF" w:rsidRDefault="00FF3BAF" w:rsidP="00DA7BB8">
            <w:pPr>
              <w:pStyle w:val="TableParagraph"/>
              <w:ind w:right="236"/>
              <w:jc w:val="both"/>
              <w:rPr>
                <w:sz w:val="24"/>
              </w:rPr>
            </w:pPr>
            <w:r w:rsidRPr="00B20E83">
              <w:t>Aspirational yet achievable accreditation in KS4 and 5 ensures that pupils are exceptionally well prepared for the next stage of their education, employment or training.</w:t>
            </w:r>
          </w:p>
        </w:tc>
      </w:tr>
    </w:tbl>
    <w:p w14:paraId="4DD9F724" w14:textId="11399E44" w:rsidR="00FF3BAF" w:rsidRDefault="00FF3BAF" w:rsidP="00FD3AAE">
      <w:pPr>
        <w:spacing w:line="240" w:lineRule="auto"/>
        <w:rPr>
          <w:b/>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8"/>
      </w:tblGrid>
      <w:tr w:rsidR="00FF3BAF" w14:paraId="0A3A50D3" w14:textId="77777777" w:rsidTr="00DA7BB8">
        <w:trPr>
          <w:trHeight w:val="474"/>
          <w:jc w:val="center"/>
        </w:trPr>
        <w:tc>
          <w:tcPr>
            <w:tcW w:w="9188" w:type="dxa"/>
            <w:shd w:val="clear" w:color="auto" w:fill="008080"/>
          </w:tcPr>
          <w:p w14:paraId="1439D8AE" w14:textId="77777777" w:rsidR="00FF3BAF" w:rsidRPr="00B20E83" w:rsidRDefault="00FF3BAF" w:rsidP="00DA7BB8">
            <w:pPr>
              <w:pStyle w:val="TableParagraph"/>
              <w:ind w:right="198"/>
              <w:jc w:val="both"/>
              <w:rPr>
                <w:b/>
                <w:color w:val="FFFFFF" w:themeColor="background1"/>
                <w:sz w:val="28"/>
                <w:szCs w:val="28"/>
                <w:u w:val="single"/>
              </w:rPr>
            </w:pPr>
            <w:r>
              <w:rPr>
                <w:b/>
                <w:color w:val="FFFFFF" w:themeColor="background1"/>
                <w:sz w:val="28"/>
                <w:szCs w:val="28"/>
                <w:u w:val="single"/>
              </w:rPr>
              <w:t>EFFECTIVENESS OF 16-19 PROVISION</w:t>
            </w:r>
          </w:p>
        </w:tc>
      </w:tr>
      <w:tr w:rsidR="00FF3BAF" w14:paraId="2CCC1D04" w14:textId="77777777" w:rsidTr="00DA7BB8">
        <w:trPr>
          <w:trHeight w:val="1466"/>
          <w:jc w:val="center"/>
        </w:trPr>
        <w:tc>
          <w:tcPr>
            <w:tcW w:w="9188" w:type="dxa"/>
          </w:tcPr>
          <w:p w14:paraId="7A3B584F" w14:textId="77777777" w:rsidR="00FF3BAF" w:rsidRDefault="00FF3BAF" w:rsidP="00DA7BB8">
            <w:pPr>
              <w:pStyle w:val="TableParagraph"/>
              <w:ind w:right="269"/>
              <w:jc w:val="both"/>
              <w:rPr>
                <w:b/>
                <w:sz w:val="24"/>
              </w:rPr>
            </w:pPr>
            <w:r>
              <w:rPr>
                <w:b/>
                <w:sz w:val="24"/>
                <w:u w:val="single"/>
              </w:rPr>
              <w:t>Expected outcome 1:</w:t>
            </w:r>
            <w:r>
              <w:rPr>
                <w:b/>
                <w:sz w:val="24"/>
              </w:rPr>
              <w:t xml:space="preserve"> </w:t>
            </w:r>
          </w:p>
          <w:p w14:paraId="51B7CE9A" w14:textId="77777777" w:rsidR="00FF3BAF" w:rsidRPr="00F539F2" w:rsidRDefault="00FF3BAF" w:rsidP="00DA7BB8">
            <w:pPr>
              <w:ind w:left="107"/>
              <w:contextualSpacing/>
              <w:rPr>
                <w:rFonts w:eastAsia="Times New Roman" w:cs="Times New Roman"/>
                <w:b/>
              </w:rPr>
            </w:pPr>
            <w:r w:rsidRPr="00F539F2">
              <w:rPr>
                <w:rFonts w:eastAsia="Times New Roman" w:cs="Times New Roman"/>
              </w:rPr>
              <w:t xml:space="preserve">Further development of all work-related learning across school, so that </w:t>
            </w:r>
          </w:p>
          <w:p w14:paraId="137DC62F" w14:textId="77777777" w:rsidR="00FF3BAF" w:rsidRPr="00F539F2" w:rsidRDefault="00FF3BAF" w:rsidP="003766F3">
            <w:pPr>
              <w:numPr>
                <w:ilvl w:val="0"/>
                <w:numId w:val="1"/>
              </w:numPr>
              <w:contextualSpacing/>
              <w:rPr>
                <w:rFonts w:eastAsia="Times New Roman" w:cs="Times New Roman"/>
                <w:b/>
              </w:rPr>
            </w:pPr>
            <w:r w:rsidRPr="00F539F2">
              <w:rPr>
                <w:rFonts w:eastAsia="Times New Roman" w:cs="Times New Roman"/>
              </w:rPr>
              <w:t>all students complete a structured and coherent pre-internship programme in KS5</w:t>
            </w:r>
          </w:p>
          <w:p w14:paraId="5B28C38D" w14:textId="77777777" w:rsidR="00FF3BAF" w:rsidRPr="00F539F2" w:rsidRDefault="00FF3BAF" w:rsidP="003766F3">
            <w:pPr>
              <w:numPr>
                <w:ilvl w:val="0"/>
                <w:numId w:val="1"/>
              </w:numPr>
              <w:contextualSpacing/>
              <w:rPr>
                <w:rFonts w:eastAsia="Times New Roman" w:cs="Times New Roman"/>
                <w:b/>
              </w:rPr>
            </w:pPr>
            <w:r w:rsidRPr="00F539F2">
              <w:rPr>
                <w:rFonts w:eastAsia="Times New Roman" w:cs="Times New Roman"/>
              </w:rPr>
              <w:t>students are exceptionally well prepared for their next stage of development and</w:t>
            </w:r>
          </w:p>
          <w:p w14:paraId="45E2E731" w14:textId="77777777" w:rsidR="00FF3BAF" w:rsidRPr="00F539F2" w:rsidRDefault="00FF3BAF" w:rsidP="003766F3">
            <w:pPr>
              <w:numPr>
                <w:ilvl w:val="0"/>
                <w:numId w:val="1"/>
              </w:numPr>
              <w:contextualSpacing/>
              <w:rPr>
                <w:rFonts w:eastAsia="Times New Roman" w:cs="Times New Roman"/>
              </w:rPr>
            </w:pPr>
            <w:r w:rsidRPr="00F539F2">
              <w:rPr>
                <w:rFonts w:eastAsia="Times New Roman" w:cs="Times New Roman"/>
              </w:rPr>
              <w:t>well planned transitions support steps towards sustainable destinations</w:t>
            </w:r>
          </w:p>
        </w:tc>
      </w:tr>
    </w:tbl>
    <w:p w14:paraId="387A483B" w14:textId="77777777" w:rsidR="00B45A47" w:rsidRPr="00AF3F65" w:rsidRDefault="00B45A47" w:rsidP="00FD3AAE">
      <w:pPr>
        <w:spacing w:line="240" w:lineRule="auto"/>
      </w:pPr>
    </w:p>
    <w:p w14:paraId="3A21E182" w14:textId="77777777" w:rsidR="00FF3BAF" w:rsidRDefault="00B45A47" w:rsidP="00FD3AAE">
      <w:pPr>
        <w:spacing w:line="240" w:lineRule="auto"/>
        <w:rPr>
          <w:b/>
        </w:rPr>
      </w:pPr>
      <w:r w:rsidRPr="00FF3BAF">
        <w:rPr>
          <w:b/>
        </w:rPr>
        <w:t>Areas for actions from the previous inspections:</w:t>
      </w:r>
    </w:p>
    <w:p w14:paraId="4631E197" w14:textId="06AF9611" w:rsidR="00FD3AAE" w:rsidRPr="00FF3BAF" w:rsidRDefault="00FF3BAF" w:rsidP="003766F3">
      <w:pPr>
        <w:pStyle w:val="ListParagraph"/>
        <w:numPr>
          <w:ilvl w:val="0"/>
          <w:numId w:val="2"/>
        </w:numPr>
        <w:spacing w:line="240" w:lineRule="auto"/>
      </w:pPr>
      <w:r w:rsidRPr="00FF3BAF">
        <w:t>The school expects its first Ofsted inspection in 2018-19</w:t>
      </w:r>
      <w:r w:rsidR="00FD3AAE" w:rsidRPr="00FF3BAF">
        <w:br w:type="page"/>
      </w:r>
    </w:p>
    <w:p w14:paraId="02A835C0" w14:textId="33E4CDCD" w:rsidR="00FD3AAE" w:rsidRPr="00AF3F65" w:rsidRDefault="00FD3AAE" w:rsidP="00FD3AAE">
      <w:pPr>
        <w:pBdr>
          <w:top w:val="single" w:sz="4" w:space="0"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0" w:lineRule="auto"/>
        <w:rPr>
          <w:color w:val="008080"/>
        </w:rPr>
      </w:pPr>
      <w:r w:rsidRPr="00AF3F65">
        <w:rPr>
          <w:b/>
          <w:color w:val="008080"/>
        </w:rPr>
        <w:lastRenderedPageBreak/>
        <w:t>The Quality of Leadership and Management</w:t>
      </w:r>
      <w:r w:rsidRPr="00AF3F65">
        <w:rPr>
          <w:color w:val="008080"/>
        </w:rPr>
        <w:tab/>
      </w:r>
      <w:r w:rsidRPr="00AF3F65">
        <w:rPr>
          <w:color w:val="008080"/>
        </w:rPr>
        <w:tab/>
      </w:r>
      <w:r w:rsidRPr="00AF3F65">
        <w:rPr>
          <w:color w:val="008080"/>
        </w:rPr>
        <w:tab/>
        <w:t xml:space="preserve">  </w:t>
      </w:r>
      <w:r w:rsidR="00B45A47" w:rsidRPr="00AF3F65">
        <w:rPr>
          <w:color w:val="008080"/>
        </w:rPr>
        <w:t>Grade</w:t>
      </w:r>
      <w:r w:rsidR="00B11EBF">
        <w:rPr>
          <w:color w:val="008080"/>
        </w:rPr>
        <w:t>:</w:t>
      </w:r>
      <w:r w:rsidRPr="00AF3F65">
        <w:rPr>
          <w:color w:val="008080"/>
        </w:rPr>
        <w:t xml:space="preserve">  </w:t>
      </w:r>
      <w:r w:rsidR="00FF3BAF">
        <w:rPr>
          <w:color w:val="008080"/>
        </w:rPr>
        <w:t>Outstanding</w:t>
      </w:r>
      <w:r w:rsidRPr="00AF3F65">
        <w:rPr>
          <w:color w:val="008080"/>
        </w:rPr>
        <w:t xml:space="preserve">               </w:t>
      </w:r>
    </w:p>
    <w:p w14:paraId="0A22BCB4" w14:textId="77777777" w:rsidR="004F1C5F" w:rsidRPr="00AF3F65" w:rsidRDefault="004F1C5F" w:rsidP="00FD3AAE">
      <w:pPr>
        <w:spacing w:line="240" w:lineRule="auto"/>
        <w:jc w:val="both"/>
        <w:rPr>
          <w:b/>
        </w:rPr>
      </w:pPr>
    </w:p>
    <w:p w14:paraId="790D8375" w14:textId="2E4C1FC9" w:rsidR="00FD3AAE" w:rsidRDefault="00FD3AAE" w:rsidP="00FD3AAE">
      <w:pPr>
        <w:spacing w:line="240" w:lineRule="auto"/>
        <w:jc w:val="both"/>
        <w:rPr>
          <w:b/>
        </w:rPr>
      </w:pPr>
      <w:r w:rsidRPr="00AF3F65">
        <w:rPr>
          <w:b/>
        </w:rPr>
        <w:t>Summary:</w:t>
      </w:r>
      <w:r w:rsidR="004845D1">
        <w:rPr>
          <w:b/>
        </w:rPr>
        <w:t xml:space="preserve"> </w:t>
      </w:r>
    </w:p>
    <w:p w14:paraId="460A59A3" w14:textId="5B2A2CCC" w:rsidR="004845D1" w:rsidRDefault="004845D1" w:rsidP="004845D1">
      <w:pPr>
        <w:pStyle w:val="NoSpacing"/>
        <w:jc w:val="both"/>
      </w:pPr>
      <w:r>
        <w:t>The Pioneer House High School community embodies a strong can-do attitude through which staff and pupil progress is celebrated, as a result students and staff make excellent progress. Leaders’ expectations are consistently high, and this sets the tone and pace for characteristically strong school improvement.</w:t>
      </w:r>
      <w:r w:rsidR="0089270F">
        <w:t xml:space="preserve"> </w:t>
      </w:r>
    </w:p>
    <w:p w14:paraId="7C057F3F" w14:textId="79EF9EBA" w:rsidR="005C3535" w:rsidRDefault="005C3535" w:rsidP="004845D1">
      <w:pPr>
        <w:pStyle w:val="NoSpacing"/>
        <w:jc w:val="both"/>
      </w:pPr>
    </w:p>
    <w:p w14:paraId="78A935BC" w14:textId="3C9434DB" w:rsidR="005C3535" w:rsidRDefault="005C3535" w:rsidP="004845D1">
      <w:pPr>
        <w:pStyle w:val="NoSpacing"/>
        <w:jc w:val="both"/>
      </w:pPr>
      <w:r>
        <w:t xml:space="preserve">Governing Body meetings and visits create a forum for a high level of constructive challenge to leaders so that </w:t>
      </w:r>
      <w:r w:rsidR="00BB0BE4">
        <w:t xml:space="preserve">school </w:t>
      </w:r>
      <w:r>
        <w:t xml:space="preserve">development </w:t>
      </w:r>
      <w:r w:rsidR="00BB0BE4">
        <w:t>is typically strong, effective and consistent with the</w:t>
      </w:r>
      <w:r w:rsidR="00E054A0">
        <w:t xml:space="preserve"> </w:t>
      </w:r>
      <w:r w:rsidR="00BB0BE4">
        <w:t>long-term vision for the school.</w:t>
      </w:r>
    </w:p>
    <w:p w14:paraId="1CBC7720" w14:textId="77777777" w:rsidR="00E054A0" w:rsidRDefault="00E054A0" w:rsidP="004845D1">
      <w:pPr>
        <w:pStyle w:val="NoSpacing"/>
        <w:jc w:val="both"/>
      </w:pPr>
    </w:p>
    <w:p w14:paraId="5AD192C8" w14:textId="019C16F8" w:rsidR="005C3535" w:rsidRDefault="00E054A0" w:rsidP="004845D1">
      <w:pPr>
        <w:pStyle w:val="NoSpacing"/>
        <w:jc w:val="both"/>
      </w:pPr>
      <w:r>
        <w:t>School leaders make highly effective use of incisive action planning to drive rapid school development. Targets set at the end of Year 2 are on track to achieve identified success criteria and KPIs</w:t>
      </w:r>
      <w:r w:rsidR="00711977">
        <w:t xml:space="preserve"> by July 2019</w:t>
      </w:r>
      <w:r>
        <w:t>.</w:t>
      </w:r>
    </w:p>
    <w:p w14:paraId="0AFF407B" w14:textId="77777777" w:rsidR="00E054A0" w:rsidRDefault="00E054A0" w:rsidP="004845D1">
      <w:pPr>
        <w:pStyle w:val="NoSpacing"/>
        <w:jc w:val="both"/>
      </w:pPr>
    </w:p>
    <w:p w14:paraId="161D9025" w14:textId="606957A6" w:rsidR="004845D1" w:rsidRDefault="004845D1" w:rsidP="004845D1">
      <w:pPr>
        <w:pStyle w:val="NoSpacing"/>
        <w:jc w:val="both"/>
      </w:pPr>
      <w:r>
        <w:t>Leaders and governors have ensured that clear progression routes are visible to staff, who in turn have risen to the challenge of developing their skill</w:t>
      </w:r>
      <w:r w:rsidR="005C3535">
        <w:t>s</w:t>
      </w:r>
      <w:r>
        <w:t xml:space="preserve"> to meet those opportunities. For example, NQTs joining the school as it opened have made strong, sustained progress in the quality of their teaching and are now delivering consistently outstanding lessons</w:t>
      </w:r>
      <w:r w:rsidR="0089270F">
        <w:t>.</w:t>
      </w:r>
      <w:r w:rsidR="00711977">
        <w:t xml:space="preserve"> Both members of </w:t>
      </w:r>
      <w:r w:rsidR="00E054A0">
        <w:t>staff have now</w:t>
      </w:r>
      <w:r w:rsidR="00E054A0" w:rsidRPr="00E054A0">
        <w:t xml:space="preserve"> </w:t>
      </w:r>
      <w:r w:rsidR="00E054A0">
        <w:t xml:space="preserve">taken on curriculum coordinator roles for core subjects, mentored by members of the SLT. </w:t>
      </w:r>
      <w:r w:rsidR="0089270F">
        <w:t>An effective programme of performance management embeds school develop</w:t>
      </w:r>
      <w:r w:rsidR="005C3535">
        <w:t>ment</w:t>
      </w:r>
      <w:r w:rsidR="0089270F">
        <w:t xml:space="preserve"> priorities in </w:t>
      </w:r>
      <w:r w:rsidR="005C3535">
        <w:t>staff progress</w:t>
      </w:r>
      <w:r w:rsidR="0089270F">
        <w:t xml:space="preserve"> targets so that the </w:t>
      </w:r>
      <w:r w:rsidR="005C3535">
        <w:t>process of school development is collectively articulated and advanced.</w:t>
      </w:r>
      <w:r w:rsidR="0089270F">
        <w:t xml:space="preserve"> </w:t>
      </w:r>
    </w:p>
    <w:p w14:paraId="306041D7" w14:textId="2A5E7C7B" w:rsidR="00E054A0" w:rsidRDefault="00E054A0" w:rsidP="004845D1">
      <w:pPr>
        <w:pStyle w:val="NoSpacing"/>
        <w:jc w:val="both"/>
      </w:pPr>
    </w:p>
    <w:p w14:paraId="693D122C" w14:textId="583D8F15" w:rsidR="004845D1" w:rsidRDefault="004845D1" w:rsidP="004845D1">
      <w:pPr>
        <w:spacing w:line="240" w:lineRule="auto"/>
        <w:jc w:val="both"/>
      </w:pPr>
      <w:r>
        <w:t xml:space="preserve">A similar ambition is </w:t>
      </w:r>
      <w:r w:rsidR="0089270F">
        <w:t>clear</w:t>
      </w:r>
      <w:r>
        <w:t xml:space="preserve"> for all pupils</w:t>
      </w:r>
      <w:r w:rsidR="0089270F">
        <w:t xml:space="preserve"> and pupil progress evidence indicates typically outstanding progress</w:t>
      </w:r>
      <w:r>
        <w:t>.</w:t>
      </w:r>
      <w:r w:rsidR="0089270F">
        <w:t xml:space="preserve"> Leaders are clear that these excellent outcomes are no cause for complacency, adopting a rigorous process of review, moderation and revision of expectations with similar schools outside the Trust.</w:t>
      </w:r>
    </w:p>
    <w:p w14:paraId="167910B9" w14:textId="09C94728" w:rsidR="00FD3AAE" w:rsidRDefault="00FD3AAE" w:rsidP="00FD3AAE">
      <w:pPr>
        <w:spacing w:line="240" w:lineRule="auto"/>
        <w:jc w:val="both"/>
        <w:rPr>
          <w:b/>
        </w:rPr>
      </w:pPr>
      <w:r w:rsidRPr="00AF3F65">
        <w:rPr>
          <w:b/>
        </w:rPr>
        <w:t>Indicated by</w:t>
      </w:r>
      <w:r w:rsidR="00B45A47" w:rsidRPr="00AF3F65">
        <w:rPr>
          <w:b/>
        </w:rPr>
        <w:t>:</w:t>
      </w:r>
    </w:p>
    <w:p w14:paraId="7952C069" w14:textId="67FF6D3D" w:rsidR="004845D1" w:rsidRDefault="004845D1" w:rsidP="004845D1">
      <w:pPr>
        <w:pStyle w:val="NoSpacing"/>
        <w:jc w:val="both"/>
      </w:pPr>
      <w:r>
        <w:t xml:space="preserve">Challenging whole school pupil progress targets </w:t>
      </w:r>
      <w:r w:rsidR="005B0F99">
        <w:t xml:space="preserve">which were </w:t>
      </w:r>
      <w:r>
        <w:t>set and achieved in 2016-17</w:t>
      </w:r>
      <w:r w:rsidR="005B0F99">
        <w:t xml:space="preserve"> when</w:t>
      </w:r>
    </w:p>
    <w:p w14:paraId="76AC8389" w14:textId="77777777" w:rsidR="004845D1" w:rsidRDefault="004845D1" w:rsidP="003766F3">
      <w:pPr>
        <w:pStyle w:val="NoSpacing"/>
        <w:numPr>
          <w:ilvl w:val="0"/>
          <w:numId w:val="3"/>
        </w:numPr>
        <w:jc w:val="both"/>
      </w:pPr>
      <w:r>
        <w:t>78% pupils made outstanding progress, across all strands in English in 2016-17.</w:t>
      </w:r>
    </w:p>
    <w:p w14:paraId="533F27AA" w14:textId="77777777" w:rsidR="004845D1" w:rsidRDefault="004845D1" w:rsidP="003766F3">
      <w:pPr>
        <w:pStyle w:val="NoSpacing"/>
        <w:numPr>
          <w:ilvl w:val="0"/>
          <w:numId w:val="3"/>
        </w:numPr>
        <w:jc w:val="both"/>
      </w:pPr>
      <w:r>
        <w:t>76% pupils made outstanding progress, across all strands in Maths in 2016-17.</w:t>
      </w:r>
    </w:p>
    <w:p w14:paraId="38E17934" w14:textId="40CDBBA0" w:rsidR="004845D1" w:rsidRDefault="005B0F99" w:rsidP="004845D1">
      <w:pPr>
        <w:pStyle w:val="NoSpacing"/>
        <w:jc w:val="both"/>
      </w:pPr>
      <w:r>
        <w:t xml:space="preserve"> were</w:t>
      </w:r>
      <w:r w:rsidR="004845D1">
        <w:t xml:space="preserve"> improved upon in 2017-18 when</w:t>
      </w:r>
      <w:r>
        <w:t xml:space="preserve"> an increased</w:t>
      </w:r>
    </w:p>
    <w:p w14:paraId="3CF38E91" w14:textId="77777777" w:rsidR="004845D1" w:rsidRDefault="004845D1" w:rsidP="003766F3">
      <w:pPr>
        <w:pStyle w:val="NoSpacing"/>
        <w:numPr>
          <w:ilvl w:val="0"/>
          <w:numId w:val="4"/>
        </w:numPr>
        <w:jc w:val="both"/>
      </w:pPr>
      <w:r>
        <w:t xml:space="preserve">90% of pupils made outstanding progress in Maths overall and </w:t>
      </w:r>
    </w:p>
    <w:p w14:paraId="66B11FDF" w14:textId="77777777" w:rsidR="004845D1" w:rsidRDefault="004845D1" w:rsidP="003766F3">
      <w:pPr>
        <w:pStyle w:val="NoSpacing"/>
        <w:numPr>
          <w:ilvl w:val="0"/>
          <w:numId w:val="4"/>
        </w:numPr>
        <w:jc w:val="both"/>
      </w:pPr>
      <w:r>
        <w:t>94% made outstanding progress in English overall across the year.</w:t>
      </w:r>
    </w:p>
    <w:p w14:paraId="3420ADFE" w14:textId="05F82875" w:rsidR="004845D1" w:rsidRDefault="004845D1" w:rsidP="005B0F99">
      <w:pPr>
        <w:pStyle w:val="NoSpacing"/>
        <w:jc w:val="both"/>
      </w:pPr>
    </w:p>
    <w:p w14:paraId="64BFA60A" w14:textId="156D4F63" w:rsidR="004845D1" w:rsidRDefault="004845D1" w:rsidP="004845D1">
      <w:pPr>
        <w:pStyle w:val="NoSpacing"/>
        <w:jc w:val="both"/>
      </w:pPr>
      <w:r>
        <w:t>The gap between the progress of pupil premium pupils and non-pupil prem</w:t>
      </w:r>
      <w:r w:rsidR="00E054A0">
        <w:t>ium in target areas in 2017-18 was</w:t>
      </w:r>
      <w:r>
        <w:t xml:space="preserve"> reduced from </w:t>
      </w:r>
    </w:p>
    <w:p w14:paraId="2751B363" w14:textId="77777777" w:rsidR="004845D1" w:rsidRDefault="004845D1" w:rsidP="003766F3">
      <w:pPr>
        <w:pStyle w:val="NoSpacing"/>
        <w:numPr>
          <w:ilvl w:val="0"/>
          <w:numId w:val="5"/>
        </w:numPr>
        <w:jc w:val="both"/>
      </w:pPr>
      <w:r>
        <w:t>28% to 4% in Speaking and Listening, from</w:t>
      </w:r>
    </w:p>
    <w:p w14:paraId="045BAA12" w14:textId="77777777" w:rsidR="004845D1" w:rsidRDefault="004845D1" w:rsidP="003766F3">
      <w:pPr>
        <w:pStyle w:val="NoSpacing"/>
        <w:numPr>
          <w:ilvl w:val="0"/>
          <w:numId w:val="5"/>
        </w:numPr>
        <w:jc w:val="both"/>
      </w:pPr>
      <w:r>
        <w:t xml:space="preserve">12% to 0% in Music, from </w:t>
      </w:r>
    </w:p>
    <w:p w14:paraId="09BB810F" w14:textId="40C4C68F" w:rsidR="004845D1" w:rsidRPr="0089270F" w:rsidRDefault="004845D1" w:rsidP="003766F3">
      <w:pPr>
        <w:pStyle w:val="ListParagraph"/>
        <w:numPr>
          <w:ilvl w:val="0"/>
          <w:numId w:val="5"/>
        </w:numPr>
        <w:spacing w:line="240" w:lineRule="auto"/>
        <w:jc w:val="both"/>
        <w:rPr>
          <w:b/>
        </w:rPr>
      </w:pPr>
      <w:r>
        <w:t>5% to 0% in PE.</w:t>
      </w:r>
    </w:p>
    <w:p w14:paraId="58024333" w14:textId="7F0F4D70" w:rsidR="0089270F" w:rsidRPr="0089270F" w:rsidRDefault="0089270F" w:rsidP="0089270F">
      <w:pPr>
        <w:spacing w:line="240" w:lineRule="auto"/>
        <w:jc w:val="both"/>
        <w:rPr>
          <w:b/>
        </w:rPr>
      </w:pPr>
      <w:r>
        <w:t>Whilst the gap between the progress of pupil premium pupils and non-pupil premium in MFL has increased</w:t>
      </w:r>
      <w:r w:rsidR="00E054A0">
        <w:t xml:space="preserve"> slightly from 4% to 6%, there was </w:t>
      </w:r>
      <w:r>
        <w:t xml:space="preserve">a significant increase in the number of pupils making outstanding progress overall, with 94% pupil premium </w:t>
      </w:r>
      <w:r w:rsidR="00E054A0">
        <w:t>pupils making</w:t>
      </w:r>
      <w:r>
        <w:t xml:space="preserve"> outstanding progress in MFL while 100% non-pupil premium pupils made outstanding progress (the 6% gap equates to 1 pupil). School targets for 17-18 in re</w:t>
      </w:r>
      <w:r w:rsidR="00E054A0">
        <w:t>spect of pupil premium were</w:t>
      </w:r>
      <w:r>
        <w:t xml:space="preserve"> met.</w:t>
      </w:r>
    </w:p>
    <w:p w14:paraId="71E379BF" w14:textId="77777777" w:rsidR="004845D1" w:rsidRDefault="004845D1" w:rsidP="00FD3AAE">
      <w:pPr>
        <w:spacing w:line="240" w:lineRule="auto"/>
        <w:jc w:val="both"/>
        <w:rPr>
          <w:b/>
        </w:rPr>
      </w:pPr>
      <w:r>
        <w:rPr>
          <w:b/>
        </w:rPr>
        <w:t>External QA:</w:t>
      </w:r>
    </w:p>
    <w:p w14:paraId="48DCA143" w14:textId="3415F723" w:rsidR="004845D1" w:rsidRDefault="005B0F99" w:rsidP="00E054A0">
      <w:pPr>
        <w:jc w:val="both"/>
        <w:rPr>
          <w:rFonts w:cstheme="minorHAnsi"/>
          <w:b/>
        </w:rPr>
      </w:pPr>
      <w:r>
        <w:rPr>
          <w:rFonts w:cstheme="minorHAnsi"/>
        </w:rPr>
        <w:t>‘</w:t>
      </w:r>
      <w:r w:rsidR="0060632B" w:rsidRPr="00AD0129">
        <w:rPr>
          <w:rFonts w:cstheme="minorHAnsi"/>
        </w:rPr>
        <w:t xml:space="preserve">Pioneer House has established itself as a school which is highly effective in providing robust, enriched, high quality provision and excellent outcomes for all the students.  The significant impact of the </w:t>
      </w:r>
      <w:r w:rsidR="0060632B" w:rsidRPr="00AD0129">
        <w:rPr>
          <w:rFonts w:cstheme="minorHAnsi"/>
        </w:rPr>
        <w:lastRenderedPageBreak/>
        <w:t>Headteacher and her team is exemplary in all that has been achieved in establishing the new school and in securing the school’s good capacity for continued improvement. The whole school community embodies a strong, can-do culture, through which staff and pupils celebrate their success and as a result, all can make excellent progress. Leaders expectations are consistently high and drives excellence in school improvement</w:t>
      </w:r>
      <w:r w:rsidR="0060632B" w:rsidRPr="00B11EBF">
        <w:rPr>
          <w:rFonts w:cstheme="minorHAnsi"/>
        </w:rPr>
        <w:t>.</w:t>
      </w:r>
      <w:r>
        <w:rPr>
          <w:rFonts w:cstheme="minorHAnsi"/>
        </w:rPr>
        <w:t>’</w:t>
      </w:r>
      <w:r w:rsidR="005F1D92">
        <w:rPr>
          <w:rFonts w:cstheme="minorHAnsi"/>
        </w:rPr>
        <w:t xml:space="preserve"> </w:t>
      </w:r>
      <w:r w:rsidR="00552316">
        <w:rPr>
          <w:rFonts w:cstheme="minorHAnsi"/>
          <w:b/>
        </w:rPr>
        <w:t>(</w:t>
      </w:r>
      <w:r w:rsidR="00B8296B">
        <w:rPr>
          <w:rFonts w:cstheme="minorHAnsi"/>
          <w:b/>
        </w:rPr>
        <w:t>QA Report October</w:t>
      </w:r>
      <w:r w:rsidR="001607C2">
        <w:rPr>
          <w:rFonts w:cstheme="minorHAnsi"/>
          <w:b/>
        </w:rPr>
        <w:t xml:space="preserve"> 201</w:t>
      </w:r>
      <w:r w:rsidR="005F1D92" w:rsidRPr="005F1D92">
        <w:rPr>
          <w:rFonts w:cstheme="minorHAnsi"/>
          <w:b/>
        </w:rPr>
        <w:t>8)</w:t>
      </w:r>
    </w:p>
    <w:p w14:paraId="49B6C05F" w14:textId="71AD317B" w:rsidR="00856190" w:rsidRPr="00856190" w:rsidRDefault="00856190" w:rsidP="00E054A0">
      <w:pPr>
        <w:jc w:val="both"/>
        <w:rPr>
          <w:rFonts w:cstheme="minorHAnsi"/>
        </w:rPr>
      </w:pPr>
      <w:r>
        <w:rPr>
          <w:rFonts w:cstheme="minorHAnsi"/>
        </w:rPr>
        <w:t>‘</w:t>
      </w:r>
      <w:r w:rsidR="00484083" w:rsidRPr="00484083">
        <w:rPr>
          <w:rFonts w:cstheme="minorHAnsi"/>
        </w:rPr>
        <w:t>The Head</w:t>
      </w:r>
      <w:r w:rsidR="00484083">
        <w:rPr>
          <w:rFonts w:cstheme="minorHAnsi"/>
        </w:rPr>
        <w:t xml:space="preserve"> </w:t>
      </w:r>
      <w:r w:rsidR="00484083" w:rsidRPr="00484083">
        <w:rPr>
          <w:rFonts w:cstheme="minorHAnsi"/>
        </w:rPr>
        <w:t>teacher and governors have made a strategic and systematic approach to develop and strengthen distributive leadership over time. This third year of the school opening is in developing curriculum leadership for English and Maths. The two RQTs leading the core subjects are being well supported by the two DHTs and the AHT for curriculum. A QA calendar has been created for implementation of the curriculum role and responsibilities.</w:t>
      </w:r>
      <w:r w:rsidR="00484083">
        <w:rPr>
          <w:rFonts w:cstheme="minorHAnsi"/>
        </w:rPr>
        <w:t xml:space="preserve">’ </w:t>
      </w:r>
      <w:r w:rsidR="00484083">
        <w:rPr>
          <w:rFonts w:cstheme="minorHAnsi"/>
          <w:b/>
        </w:rPr>
        <w:t>(QA</w:t>
      </w:r>
      <w:r w:rsidR="00484083" w:rsidRPr="00856190">
        <w:rPr>
          <w:rFonts w:cstheme="minorHAnsi"/>
          <w:b/>
        </w:rPr>
        <w:t xml:space="preserve"> Report March 2019)</w:t>
      </w:r>
    </w:p>
    <w:p w14:paraId="3D834E5E" w14:textId="3EC28E5F" w:rsidR="00FD3AAE" w:rsidRPr="00AF3F65" w:rsidRDefault="00FD3AAE" w:rsidP="00FD3AAE">
      <w:pPr>
        <w:spacing w:line="240" w:lineRule="auto"/>
        <w:jc w:val="both"/>
        <w:rPr>
          <w:b/>
        </w:rPr>
      </w:pPr>
      <w:r w:rsidRPr="00AF3F65">
        <w:rPr>
          <w:b/>
        </w:rPr>
        <w:t>Improvement priorities:</w:t>
      </w:r>
    </w:p>
    <w:p w14:paraId="4A2ADAC4" w14:textId="1AB4DD16" w:rsidR="004845D1" w:rsidRDefault="004845D1" w:rsidP="003766F3">
      <w:pPr>
        <w:pStyle w:val="ListParagraph"/>
        <w:numPr>
          <w:ilvl w:val="0"/>
          <w:numId w:val="6"/>
        </w:numPr>
      </w:pPr>
      <w:r>
        <w:t>E</w:t>
      </w:r>
      <w:r w:rsidRPr="00305433">
        <w:t>xpectation</w:t>
      </w:r>
      <w:r>
        <w:t>s</w:t>
      </w:r>
      <w:r w:rsidRPr="00305433">
        <w:t xml:space="preserve"> of good and outstanding pupil outcomes</w:t>
      </w:r>
      <w:r>
        <w:t xml:space="preserve"> are further clarified</w:t>
      </w:r>
      <w:r w:rsidRPr="00305433">
        <w:t xml:space="preserve"> so that </w:t>
      </w:r>
      <w:r>
        <w:t>school</w:t>
      </w:r>
      <w:r w:rsidRPr="00305433">
        <w:t xml:space="preserve"> can articulate expected and above expected pupil progress</w:t>
      </w:r>
      <w:r>
        <w:t xml:space="preserve"> across all subjects</w:t>
      </w:r>
      <w:r w:rsidRPr="00305433">
        <w:t>.</w:t>
      </w:r>
    </w:p>
    <w:p w14:paraId="177F466D" w14:textId="77777777" w:rsidR="004845D1" w:rsidRDefault="004845D1" w:rsidP="003766F3">
      <w:pPr>
        <w:pStyle w:val="TableParagraph"/>
        <w:numPr>
          <w:ilvl w:val="0"/>
          <w:numId w:val="6"/>
        </w:numPr>
        <w:ind w:right="236"/>
        <w:jc w:val="both"/>
      </w:pPr>
      <w:r>
        <w:t>S</w:t>
      </w:r>
      <w:r w:rsidRPr="00305433">
        <w:t>trategic distributed and extended leadership in the school</w:t>
      </w:r>
      <w:r>
        <w:t xml:space="preserve"> is embedded so that</w:t>
      </w:r>
      <w:r w:rsidRPr="00305433">
        <w:t xml:space="preserve"> all staff </w:t>
      </w:r>
      <w:r>
        <w:t>have the opportunity for a</w:t>
      </w:r>
      <w:r w:rsidRPr="00305433">
        <w:t>spirational professional development which inspire</w:t>
      </w:r>
      <w:r>
        <w:t>s</w:t>
      </w:r>
      <w:r w:rsidRPr="00305433">
        <w:t xml:space="preserve"> effective school improvement.</w:t>
      </w:r>
    </w:p>
    <w:p w14:paraId="27924D0A" w14:textId="77777777" w:rsidR="004845D1" w:rsidRDefault="004845D1" w:rsidP="004845D1"/>
    <w:p w14:paraId="716238B9" w14:textId="555C1F55" w:rsidR="00FD3AAE" w:rsidRPr="00AF3F65" w:rsidRDefault="00FD3AAE" w:rsidP="004845D1">
      <w:r w:rsidRPr="00AF3F65">
        <w:br w:type="page"/>
      </w:r>
    </w:p>
    <w:p w14:paraId="60270379" w14:textId="1692FC39" w:rsidR="00FD3AAE" w:rsidRPr="00AF3F65" w:rsidRDefault="00FD3AAE" w:rsidP="00FD3AAE">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0" w:lineRule="auto"/>
        <w:rPr>
          <w:color w:val="008080"/>
        </w:rPr>
      </w:pPr>
      <w:r w:rsidRPr="00AF3F65">
        <w:rPr>
          <w:b/>
          <w:color w:val="008080"/>
        </w:rPr>
        <w:lastRenderedPageBreak/>
        <w:t>The Quality of Teaching, Learning and Assessment</w:t>
      </w:r>
      <w:r w:rsidRPr="00AF3F65">
        <w:rPr>
          <w:color w:val="008080"/>
        </w:rPr>
        <w:tab/>
      </w:r>
      <w:r w:rsidRPr="00AF3F65">
        <w:rPr>
          <w:color w:val="008080"/>
        </w:rPr>
        <w:tab/>
      </w:r>
      <w:r w:rsidR="00B45A47" w:rsidRPr="00AF3F65">
        <w:rPr>
          <w:color w:val="008080"/>
        </w:rPr>
        <w:t>Grade</w:t>
      </w:r>
      <w:r w:rsidR="00B73007">
        <w:rPr>
          <w:color w:val="008080"/>
        </w:rPr>
        <w:t>: Outstanding</w:t>
      </w:r>
      <w:r w:rsidRPr="00AF3F65">
        <w:rPr>
          <w:color w:val="008080"/>
        </w:rPr>
        <w:tab/>
      </w:r>
      <w:r w:rsidRPr="00AF3F65">
        <w:rPr>
          <w:b/>
          <w:color w:val="008080"/>
        </w:rPr>
        <w:t xml:space="preserve">     </w:t>
      </w:r>
    </w:p>
    <w:tbl>
      <w:tblPr>
        <w:tblStyle w:val="GridTable4-Accent11"/>
        <w:tblW w:w="9194" w:type="dxa"/>
        <w:tblLook w:val="04A0" w:firstRow="1" w:lastRow="0" w:firstColumn="1" w:lastColumn="0" w:noHBand="0" w:noVBand="1"/>
      </w:tblPr>
      <w:tblGrid>
        <w:gridCol w:w="3828"/>
        <w:gridCol w:w="1417"/>
        <w:gridCol w:w="3949"/>
      </w:tblGrid>
      <w:tr w:rsidR="007213D8" w:rsidRPr="00AF3F65" w14:paraId="444A99FD" w14:textId="77777777" w:rsidTr="006719A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28" w:type="dxa"/>
            <w:tcBorders>
              <w:left w:val="nil"/>
            </w:tcBorders>
            <w:shd w:val="clear" w:color="auto" w:fill="BEF0EF"/>
          </w:tcPr>
          <w:p w14:paraId="53BD12F2" w14:textId="77777777" w:rsidR="007213D8" w:rsidRPr="00AF3F65" w:rsidRDefault="007213D8" w:rsidP="007213D8">
            <w:pPr>
              <w:rPr>
                <w:color w:val="385623" w:themeColor="accent6" w:themeShade="80"/>
              </w:rPr>
            </w:pPr>
            <w:r w:rsidRPr="00AF3F65">
              <w:rPr>
                <w:color w:val="385623" w:themeColor="accent6" w:themeShade="80"/>
              </w:rPr>
              <w:t>Quality of teaching</w:t>
            </w:r>
          </w:p>
        </w:tc>
        <w:tc>
          <w:tcPr>
            <w:tcW w:w="1417" w:type="dxa"/>
            <w:shd w:val="clear" w:color="auto" w:fill="BEF0EF"/>
          </w:tcPr>
          <w:p w14:paraId="178CAD86" w14:textId="03047692" w:rsidR="007213D8" w:rsidRPr="00AF3F65" w:rsidRDefault="007213D8" w:rsidP="007213D8">
            <w:pPr>
              <w:jc w:val="center"/>
              <w:cnfStyle w:val="100000000000" w:firstRow="1" w:lastRow="0" w:firstColumn="0" w:lastColumn="0" w:oddVBand="0" w:evenVBand="0" w:oddHBand="0" w:evenHBand="0" w:firstRowFirstColumn="0" w:firstRowLastColumn="0" w:lastRowFirstColumn="0" w:lastRowLastColumn="0"/>
              <w:rPr>
                <w:b w:val="0"/>
                <w:color w:val="385623" w:themeColor="accent6" w:themeShade="80"/>
              </w:rPr>
            </w:pPr>
            <w:r w:rsidRPr="00AF3F65">
              <w:rPr>
                <w:color w:val="385623" w:themeColor="accent6" w:themeShade="80"/>
              </w:rPr>
              <w:t>20</w:t>
            </w:r>
            <w:r w:rsidR="00BB0BE4">
              <w:rPr>
                <w:color w:val="385623" w:themeColor="accent6" w:themeShade="80"/>
              </w:rPr>
              <w:t>17-</w:t>
            </w:r>
            <w:r w:rsidRPr="00AF3F65">
              <w:rPr>
                <w:color w:val="385623" w:themeColor="accent6" w:themeShade="80"/>
              </w:rPr>
              <w:t>18</w:t>
            </w:r>
          </w:p>
        </w:tc>
        <w:tc>
          <w:tcPr>
            <w:tcW w:w="3949" w:type="dxa"/>
            <w:shd w:val="clear" w:color="auto" w:fill="BEF0EF"/>
          </w:tcPr>
          <w:p w14:paraId="0AE9BED5" w14:textId="7CC7F521" w:rsidR="007213D8" w:rsidRPr="00AF3F65" w:rsidRDefault="005B0F99" w:rsidP="00B8296B">
            <w:pPr>
              <w:jc w:val="center"/>
              <w:cnfStyle w:val="100000000000" w:firstRow="1" w:lastRow="0" w:firstColumn="0" w:lastColumn="0" w:oddVBand="0" w:evenVBand="0" w:oddHBand="0" w:evenHBand="0" w:firstRowFirstColumn="0" w:firstRowLastColumn="0" w:lastRowFirstColumn="0" w:lastRowLastColumn="0"/>
              <w:rPr>
                <w:b w:val="0"/>
                <w:color w:val="385623" w:themeColor="accent6" w:themeShade="80"/>
              </w:rPr>
            </w:pPr>
            <w:r>
              <w:rPr>
                <w:color w:val="385623" w:themeColor="accent6" w:themeShade="80"/>
              </w:rPr>
              <w:t>Spring 1</w:t>
            </w:r>
            <w:r w:rsidR="00B8296B">
              <w:rPr>
                <w:color w:val="385623" w:themeColor="accent6" w:themeShade="80"/>
              </w:rPr>
              <w:t xml:space="preserve"> </w:t>
            </w:r>
            <w:r w:rsidR="007213D8" w:rsidRPr="00AF3F65">
              <w:rPr>
                <w:color w:val="385623" w:themeColor="accent6" w:themeShade="80"/>
              </w:rPr>
              <w:t>201</w:t>
            </w:r>
            <w:r w:rsidR="00BB0BE4">
              <w:rPr>
                <w:color w:val="385623" w:themeColor="accent6" w:themeShade="80"/>
              </w:rPr>
              <w:t>8</w:t>
            </w:r>
            <w:r>
              <w:rPr>
                <w:color w:val="385623" w:themeColor="accent6" w:themeShade="80"/>
              </w:rPr>
              <w:t>-19</w:t>
            </w:r>
          </w:p>
        </w:tc>
      </w:tr>
      <w:tr w:rsidR="007213D8" w:rsidRPr="00AF3F65" w14:paraId="395F05FD" w14:textId="77777777" w:rsidTr="006719A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828" w:type="dxa"/>
            <w:tcBorders>
              <w:left w:val="nil"/>
            </w:tcBorders>
          </w:tcPr>
          <w:p w14:paraId="7D0269FB" w14:textId="77777777" w:rsidR="007213D8" w:rsidRPr="00AF3F65" w:rsidRDefault="007213D8" w:rsidP="007213D8">
            <w:pPr>
              <w:rPr>
                <w:b w:val="0"/>
              </w:rPr>
            </w:pPr>
            <w:r w:rsidRPr="00AF3F65">
              <w:rPr>
                <w:b w:val="0"/>
              </w:rPr>
              <w:t>Outstanding</w:t>
            </w:r>
          </w:p>
        </w:tc>
        <w:tc>
          <w:tcPr>
            <w:tcW w:w="1417" w:type="dxa"/>
          </w:tcPr>
          <w:p w14:paraId="60A8B1AD" w14:textId="601AC59C" w:rsidR="007213D8" w:rsidRPr="00AF3F65" w:rsidRDefault="00BB0BE4" w:rsidP="007213D8">
            <w:pPr>
              <w:jc w:val="center"/>
              <w:cnfStyle w:val="000000100000" w:firstRow="0" w:lastRow="0" w:firstColumn="0" w:lastColumn="0" w:oddVBand="0" w:evenVBand="0" w:oddHBand="1" w:evenHBand="0" w:firstRowFirstColumn="0" w:firstRowLastColumn="0" w:lastRowFirstColumn="0" w:lastRowLastColumn="0"/>
            </w:pPr>
            <w:r>
              <w:t>80%</w:t>
            </w:r>
          </w:p>
        </w:tc>
        <w:tc>
          <w:tcPr>
            <w:tcW w:w="3949" w:type="dxa"/>
          </w:tcPr>
          <w:p w14:paraId="42B51E7A" w14:textId="2D96713B" w:rsidR="007213D8" w:rsidRPr="00AF3F65" w:rsidRDefault="00615EC6" w:rsidP="007213D8">
            <w:pPr>
              <w:jc w:val="center"/>
              <w:cnfStyle w:val="000000100000" w:firstRow="0" w:lastRow="0" w:firstColumn="0" w:lastColumn="0" w:oddVBand="0" w:evenVBand="0" w:oddHBand="1" w:evenHBand="0" w:firstRowFirstColumn="0" w:firstRowLastColumn="0" w:lastRowFirstColumn="0" w:lastRowLastColumn="0"/>
            </w:pPr>
            <w:r>
              <w:t>71%</w:t>
            </w:r>
          </w:p>
        </w:tc>
      </w:tr>
      <w:tr w:rsidR="007213D8" w:rsidRPr="00AF3F65" w14:paraId="649A118B" w14:textId="77777777" w:rsidTr="006719A0">
        <w:trPr>
          <w:trHeight w:val="326"/>
        </w:trPr>
        <w:tc>
          <w:tcPr>
            <w:cnfStyle w:val="001000000000" w:firstRow="0" w:lastRow="0" w:firstColumn="1" w:lastColumn="0" w:oddVBand="0" w:evenVBand="0" w:oddHBand="0" w:evenHBand="0" w:firstRowFirstColumn="0" w:firstRowLastColumn="0" w:lastRowFirstColumn="0" w:lastRowLastColumn="0"/>
            <w:tcW w:w="3828" w:type="dxa"/>
            <w:tcBorders>
              <w:left w:val="nil"/>
            </w:tcBorders>
            <w:shd w:val="clear" w:color="auto" w:fill="BEF0EF"/>
          </w:tcPr>
          <w:p w14:paraId="0D758252" w14:textId="77777777" w:rsidR="007213D8" w:rsidRPr="00AF3F65" w:rsidRDefault="007213D8" w:rsidP="007213D8">
            <w:pPr>
              <w:rPr>
                <w:b w:val="0"/>
              </w:rPr>
            </w:pPr>
            <w:r w:rsidRPr="00AF3F65">
              <w:rPr>
                <w:b w:val="0"/>
              </w:rPr>
              <w:t xml:space="preserve">Good </w:t>
            </w:r>
          </w:p>
        </w:tc>
        <w:tc>
          <w:tcPr>
            <w:tcW w:w="1417" w:type="dxa"/>
            <w:shd w:val="clear" w:color="auto" w:fill="BEF0EF"/>
          </w:tcPr>
          <w:p w14:paraId="70153B3C" w14:textId="339001B6" w:rsidR="007213D8" w:rsidRPr="00AF3F65" w:rsidRDefault="00BB0BE4" w:rsidP="007213D8">
            <w:pPr>
              <w:jc w:val="center"/>
              <w:cnfStyle w:val="000000000000" w:firstRow="0" w:lastRow="0" w:firstColumn="0" w:lastColumn="0" w:oddVBand="0" w:evenVBand="0" w:oddHBand="0" w:evenHBand="0" w:firstRowFirstColumn="0" w:firstRowLastColumn="0" w:lastRowFirstColumn="0" w:lastRowLastColumn="0"/>
            </w:pPr>
            <w:r>
              <w:t>20%</w:t>
            </w:r>
          </w:p>
        </w:tc>
        <w:tc>
          <w:tcPr>
            <w:tcW w:w="3949" w:type="dxa"/>
            <w:shd w:val="clear" w:color="auto" w:fill="BEF0EF"/>
          </w:tcPr>
          <w:p w14:paraId="798E5684" w14:textId="7B19D6CF" w:rsidR="007213D8" w:rsidRPr="00AF3F65" w:rsidRDefault="00615EC6" w:rsidP="007213D8">
            <w:pPr>
              <w:jc w:val="center"/>
              <w:cnfStyle w:val="000000000000" w:firstRow="0" w:lastRow="0" w:firstColumn="0" w:lastColumn="0" w:oddVBand="0" w:evenVBand="0" w:oddHBand="0" w:evenHBand="0" w:firstRowFirstColumn="0" w:firstRowLastColumn="0" w:lastRowFirstColumn="0" w:lastRowLastColumn="0"/>
            </w:pPr>
            <w:r>
              <w:t>29%</w:t>
            </w:r>
          </w:p>
        </w:tc>
      </w:tr>
      <w:tr w:rsidR="007213D8" w:rsidRPr="00AF3F65" w14:paraId="46599DA5" w14:textId="77777777" w:rsidTr="006719A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828" w:type="dxa"/>
            <w:tcBorders>
              <w:left w:val="nil"/>
            </w:tcBorders>
          </w:tcPr>
          <w:p w14:paraId="059FEAA0" w14:textId="77777777" w:rsidR="007213D8" w:rsidRPr="00AF3F65" w:rsidRDefault="007213D8" w:rsidP="007213D8">
            <w:pPr>
              <w:rPr>
                <w:b w:val="0"/>
              </w:rPr>
            </w:pPr>
            <w:r w:rsidRPr="00AF3F65">
              <w:rPr>
                <w:b w:val="0"/>
              </w:rPr>
              <w:t>Requires improvement</w:t>
            </w:r>
          </w:p>
        </w:tc>
        <w:tc>
          <w:tcPr>
            <w:tcW w:w="1417" w:type="dxa"/>
          </w:tcPr>
          <w:p w14:paraId="62F8A988" w14:textId="62E436CD" w:rsidR="007213D8" w:rsidRPr="00AF3F65" w:rsidRDefault="002E5348" w:rsidP="007213D8">
            <w:pPr>
              <w:jc w:val="center"/>
              <w:cnfStyle w:val="000000100000" w:firstRow="0" w:lastRow="0" w:firstColumn="0" w:lastColumn="0" w:oddVBand="0" w:evenVBand="0" w:oddHBand="1" w:evenHBand="0" w:firstRowFirstColumn="0" w:firstRowLastColumn="0" w:lastRowFirstColumn="0" w:lastRowLastColumn="0"/>
            </w:pPr>
            <w:r>
              <w:t>0%</w:t>
            </w:r>
          </w:p>
        </w:tc>
        <w:tc>
          <w:tcPr>
            <w:tcW w:w="3949" w:type="dxa"/>
          </w:tcPr>
          <w:p w14:paraId="788CA317" w14:textId="2822D037" w:rsidR="007213D8" w:rsidRPr="00AF3F65" w:rsidRDefault="00615EC6" w:rsidP="007213D8">
            <w:pPr>
              <w:jc w:val="center"/>
              <w:cnfStyle w:val="000000100000" w:firstRow="0" w:lastRow="0" w:firstColumn="0" w:lastColumn="0" w:oddVBand="0" w:evenVBand="0" w:oddHBand="1" w:evenHBand="0" w:firstRowFirstColumn="0" w:firstRowLastColumn="0" w:lastRowFirstColumn="0" w:lastRowLastColumn="0"/>
            </w:pPr>
            <w:r>
              <w:t>0%</w:t>
            </w:r>
          </w:p>
        </w:tc>
      </w:tr>
      <w:tr w:rsidR="007213D8" w:rsidRPr="00AF3F65" w14:paraId="66404183" w14:textId="77777777" w:rsidTr="006719A0">
        <w:trPr>
          <w:trHeight w:val="326"/>
        </w:trPr>
        <w:tc>
          <w:tcPr>
            <w:cnfStyle w:val="001000000000" w:firstRow="0" w:lastRow="0" w:firstColumn="1" w:lastColumn="0" w:oddVBand="0" w:evenVBand="0" w:oddHBand="0" w:evenHBand="0" w:firstRowFirstColumn="0" w:firstRowLastColumn="0" w:lastRowFirstColumn="0" w:lastRowLastColumn="0"/>
            <w:tcW w:w="3828" w:type="dxa"/>
            <w:tcBorders>
              <w:left w:val="nil"/>
            </w:tcBorders>
            <w:shd w:val="clear" w:color="auto" w:fill="BEF0EF"/>
          </w:tcPr>
          <w:p w14:paraId="7701992E" w14:textId="77777777" w:rsidR="007213D8" w:rsidRPr="00AF3F65" w:rsidRDefault="007213D8" w:rsidP="007213D8">
            <w:pPr>
              <w:rPr>
                <w:b w:val="0"/>
              </w:rPr>
            </w:pPr>
            <w:r w:rsidRPr="00AF3F65">
              <w:rPr>
                <w:b w:val="0"/>
              </w:rPr>
              <w:t>Inadequate</w:t>
            </w:r>
          </w:p>
        </w:tc>
        <w:tc>
          <w:tcPr>
            <w:tcW w:w="1417" w:type="dxa"/>
            <w:shd w:val="clear" w:color="auto" w:fill="BEF0EF"/>
          </w:tcPr>
          <w:p w14:paraId="135E7C8A" w14:textId="5E2C2D25" w:rsidR="007213D8" w:rsidRPr="00AF3F65" w:rsidRDefault="002E5348" w:rsidP="007213D8">
            <w:pPr>
              <w:jc w:val="center"/>
              <w:cnfStyle w:val="000000000000" w:firstRow="0" w:lastRow="0" w:firstColumn="0" w:lastColumn="0" w:oddVBand="0" w:evenVBand="0" w:oddHBand="0" w:evenHBand="0" w:firstRowFirstColumn="0" w:firstRowLastColumn="0" w:lastRowFirstColumn="0" w:lastRowLastColumn="0"/>
            </w:pPr>
            <w:r>
              <w:t>0%</w:t>
            </w:r>
          </w:p>
        </w:tc>
        <w:tc>
          <w:tcPr>
            <w:tcW w:w="3949" w:type="dxa"/>
            <w:shd w:val="clear" w:color="auto" w:fill="BEF0EF"/>
          </w:tcPr>
          <w:p w14:paraId="2ADC734E" w14:textId="1A2C9974" w:rsidR="007213D8" w:rsidRPr="00AF3F65" w:rsidRDefault="00615EC6" w:rsidP="007213D8">
            <w:pPr>
              <w:jc w:val="center"/>
              <w:cnfStyle w:val="000000000000" w:firstRow="0" w:lastRow="0" w:firstColumn="0" w:lastColumn="0" w:oddVBand="0" w:evenVBand="0" w:oddHBand="0" w:evenHBand="0" w:firstRowFirstColumn="0" w:firstRowLastColumn="0" w:lastRowFirstColumn="0" w:lastRowLastColumn="0"/>
            </w:pPr>
            <w:r>
              <w:t>0%</w:t>
            </w:r>
          </w:p>
        </w:tc>
      </w:tr>
    </w:tbl>
    <w:p w14:paraId="04590F10" w14:textId="77777777" w:rsidR="004F1C5F" w:rsidRPr="00AF3F65" w:rsidRDefault="004F1C5F" w:rsidP="00FD3AAE">
      <w:pPr>
        <w:spacing w:line="240" w:lineRule="auto"/>
        <w:jc w:val="both"/>
        <w:rPr>
          <w:b/>
        </w:rPr>
      </w:pPr>
    </w:p>
    <w:p w14:paraId="67A37F19" w14:textId="73E897CF" w:rsidR="00FD3AAE" w:rsidRDefault="00FD3AAE" w:rsidP="00FD3AAE">
      <w:pPr>
        <w:spacing w:line="240" w:lineRule="auto"/>
        <w:jc w:val="both"/>
        <w:rPr>
          <w:b/>
        </w:rPr>
      </w:pPr>
      <w:r w:rsidRPr="00AF3F65">
        <w:rPr>
          <w:b/>
        </w:rPr>
        <w:t>Summary</w:t>
      </w:r>
      <w:r w:rsidR="008C7254">
        <w:rPr>
          <w:b/>
        </w:rPr>
        <w:t xml:space="preserve">: Teaching </w:t>
      </w:r>
    </w:p>
    <w:p w14:paraId="57C18B81" w14:textId="2BED0C7E" w:rsidR="00BB0BE4" w:rsidRDefault="00BB0BE4" w:rsidP="00BB0BE4">
      <w:pPr>
        <w:pStyle w:val="NoSpacing"/>
        <w:jc w:val="both"/>
      </w:pPr>
      <w:r>
        <w:t>Teaching at Pioneer House has strengthened significantly over the past two years and is now consistently outstanding, highly differentiated and responsive to individual learning needs. This rapid and sustained improvement in quality is embedded through robust CPD and a highly collaborative culture ensuring that there is consistency across school in terms of establishing next steps in learning and supporting pupils who achieve less than expected progress. There is no complacency in the school about the quality of the offer to students and staff work tirelessly to strengthen, develop and improve what they do in order to improve outcomes for pupils.</w:t>
      </w:r>
    </w:p>
    <w:p w14:paraId="3711C4A2" w14:textId="77777777" w:rsidR="00BB0BE4" w:rsidRPr="00237E26" w:rsidRDefault="00BB0BE4" w:rsidP="00BB0BE4">
      <w:pPr>
        <w:pStyle w:val="NoSpacing"/>
        <w:jc w:val="both"/>
      </w:pPr>
      <w:r>
        <w:t xml:space="preserve">This high ambition and focus on effective practice is communicated to all in the classroom. Feedback to pupils is timely, appropriate and individualised; learning is recorded and evidenced in work books and on-line so that staff and pupils are clear about learning over time. </w:t>
      </w:r>
    </w:p>
    <w:p w14:paraId="3FB13C7D" w14:textId="77777777" w:rsidR="00BB0BE4" w:rsidRDefault="00BB0BE4" w:rsidP="00BB0BE4">
      <w:pPr>
        <w:pStyle w:val="NoSpacing"/>
        <w:jc w:val="both"/>
      </w:pPr>
      <w:r>
        <w:t>An engaging curriculum with a strong practical and applied focus ensures that pupils’ interest is sustained and their thinking is challenged.</w:t>
      </w:r>
    </w:p>
    <w:p w14:paraId="0D6A65C0" w14:textId="09A11CC6" w:rsidR="00BB0BE4" w:rsidRDefault="00BB0BE4" w:rsidP="00BB0BE4">
      <w:pPr>
        <w:pStyle w:val="NoSpacing"/>
        <w:jc w:val="both"/>
      </w:pPr>
      <w:r>
        <w:t>All teachers have PM targets which drive improved outcomes for pupils.</w:t>
      </w:r>
      <w:r w:rsidR="004D4619">
        <w:t xml:space="preserve"> A robust programme of coaching, mentoring and CPD ensures that initial teacher trainees and NQTs make rapid and sustained progress to become highly effective teachers.</w:t>
      </w:r>
    </w:p>
    <w:p w14:paraId="33B64113" w14:textId="3E0A0F5B" w:rsidR="00BB0BE4" w:rsidRDefault="00BB0BE4" w:rsidP="00BB0BE4">
      <w:pPr>
        <w:pStyle w:val="NoSpacing"/>
        <w:jc w:val="both"/>
      </w:pPr>
    </w:p>
    <w:p w14:paraId="064FDB52" w14:textId="3F596F0B" w:rsidR="00FD3AAE" w:rsidRDefault="00FD3AAE" w:rsidP="00FD3AAE">
      <w:pPr>
        <w:spacing w:line="240" w:lineRule="auto"/>
        <w:jc w:val="both"/>
        <w:rPr>
          <w:rFonts w:eastAsia="Times New Roman" w:cs="Times New Roman"/>
          <w:b/>
        </w:rPr>
      </w:pPr>
      <w:r w:rsidRPr="00AF3F65">
        <w:rPr>
          <w:rFonts w:eastAsia="Times New Roman" w:cs="Times New Roman"/>
          <w:b/>
        </w:rPr>
        <w:t>Indicated by:</w:t>
      </w:r>
    </w:p>
    <w:p w14:paraId="2A11BD74" w14:textId="77777777" w:rsidR="00BB0BE4" w:rsidRDefault="00BB0BE4" w:rsidP="00BB0BE4">
      <w:pPr>
        <w:pStyle w:val="NoSpacing"/>
        <w:jc w:val="both"/>
      </w:pPr>
      <w:r>
        <w:t xml:space="preserve">Moderated lesson observations by the EHT and SLT in Summer 2018 judged that teaching in all observed lessons was typically outstanding (80%) and none was less than good. In the good lesson (1 teacher) there was evidence of outstanding teaching in some aspects. This meets whole school targets set for the year and is a significant improvement on the quality of teaching and learning at the end of 2016-17 when teaching in all observed lessons was at least good with 25% being outstanding. </w:t>
      </w:r>
      <w:r w:rsidRPr="001C15DC">
        <w:rPr>
          <w:b/>
        </w:rPr>
        <w:t>(Lesson observation records)</w:t>
      </w:r>
    </w:p>
    <w:p w14:paraId="059DCA75" w14:textId="77777777" w:rsidR="00BB0BE4" w:rsidRDefault="00BB0BE4" w:rsidP="00BB0BE4">
      <w:pPr>
        <w:pStyle w:val="NoSpacing"/>
        <w:jc w:val="both"/>
      </w:pPr>
    </w:p>
    <w:p w14:paraId="116CB0A4" w14:textId="515FEA01" w:rsidR="00BB0BE4" w:rsidRDefault="00484083" w:rsidP="00BB0BE4">
      <w:pPr>
        <w:pStyle w:val="NoSpacing"/>
        <w:jc w:val="both"/>
      </w:pPr>
      <w:r>
        <w:t>Lesson observations confirm that teachers a</w:t>
      </w:r>
      <w:r w:rsidR="00BB0BE4">
        <w:t>re using well considered strategies for increasing student independence in learning, using success criteria checklists. Feedback has been developed and refined so that in school so that pupils engage effectively with self-assessment and understand their next steps in learning. All students, including those who have experienced significant challenges in the classroom</w:t>
      </w:r>
      <w:r>
        <w:t>,</w:t>
      </w:r>
      <w:r w:rsidR="00BB0BE4">
        <w:t xml:space="preserve"> are developing their resilience and thrive in the school’s very well managed learning environments. </w:t>
      </w:r>
      <w:r w:rsidR="00615EC6">
        <w:t>The most recent data relating to the quality of teaching and learning includes an NQT and a teacher new to the school who are both teaching good, and improving, lessons.</w:t>
      </w:r>
      <w:r w:rsidR="00615EC6" w:rsidRPr="001C15DC">
        <w:rPr>
          <w:b/>
        </w:rPr>
        <w:t xml:space="preserve"> </w:t>
      </w:r>
      <w:r w:rsidR="00BB0BE4" w:rsidRPr="001C15DC">
        <w:rPr>
          <w:b/>
        </w:rPr>
        <w:t>(Lesson observation records)</w:t>
      </w:r>
    </w:p>
    <w:p w14:paraId="11C137A8" w14:textId="591D65CB" w:rsidR="00BB0BE4" w:rsidRDefault="00BB0BE4" w:rsidP="00BB0BE4">
      <w:pPr>
        <w:pStyle w:val="NoSpacing"/>
        <w:jc w:val="both"/>
      </w:pPr>
    </w:p>
    <w:p w14:paraId="49FF9E14" w14:textId="5C313AD1" w:rsidR="00BB0BE4" w:rsidRDefault="000E76D6" w:rsidP="00BB0BE4">
      <w:pPr>
        <w:pStyle w:val="NoSpacing"/>
        <w:jc w:val="both"/>
        <w:rPr>
          <w:b/>
        </w:rPr>
      </w:pPr>
      <w:r>
        <w:rPr>
          <w:b/>
        </w:rPr>
        <w:t xml:space="preserve">External </w:t>
      </w:r>
      <w:r w:rsidR="00BB0BE4" w:rsidRPr="00BB0BE4">
        <w:rPr>
          <w:b/>
        </w:rPr>
        <w:t>QA:</w:t>
      </w:r>
    </w:p>
    <w:p w14:paraId="5C7F2FCD" w14:textId="77777777" w:rsidR="00374973" w:rsidRDefault="00374973" w:rsidP="00374973">
      <w:pPr>
        <w:spacing w:after="0" w:line="240" w:lineRule="auto"/>
        <w:jc w:val="both"/>
        <w:rPr>
          <w:rFonts w:cstheme="minorHAnsi"/>
        </w:rPr>
      </w:pPr>
    </w:p>
    <w:p w14:paraId="54CFE8BC" w14:textId="77777777" w:rsidR="00374973" w:rsidRDefault="00615EC6" w:rsidP="00374973">
      <w:pPr>
        <w:spacing w:after="0" w:line="240" w:lineRule="auto"/>
        <w:jc w:val="both"/>
        <w:rPr>
          <w:rFonts w:cstheme="minorHAnsi"/>
        </w:rPr>
      </w:pPr>
      <w:r w:rsidRPr="00374973">
        <w:rPr>
          <w:rFonts w:cstheme="minorHAnsi"/>
        </w:rPr>
        <w:t>‘</w:t>
      </w:r>
      <w:r w:rsidR="00374973">
        <w:rPr>
          <w:rFonts w:cstheme="minorHAnsi"/>
        </w:rPr>
        <w:t>A</w:t>
      </w:r>
      <w:r w:rsidR="00374973" w:rsidRPr="00374973">
        <w:rPr>
          <w:rFonts w:cstheme="minorHAnsi"/>
        </w:rPr>
        <w:t xml:space="preserve">ll lessons observed had clear lesson plans linked to relevant modules. Teachers have embedded the use of planning to successfully help students learn well. They have very strong knowledge of the young people they teach and learning is accurately matched to their specific needs. Lessons are well structured and resources are personalised to aid learning. </w:t>
      </w:r>
    </w:p>
    <w:p w14:paraId="5A50CDB0" w14:textId="77777777" w:rsidR="00374973" w:rsidRDefault="00374973" w:rsidP="00374973">
      <w:pPr>
        <w:spacing w:after="0" w:line="240" w:lineRule="auto"/>
        <w:jc w:val="both"/>
        <w:rPr>
          <w:rFonts w:cstheme="minorHAnsi"/>
        </w:rPr>
      </w:pPr>
    </w:p>
    <w:p w14:paraId="5A91B6B6" w14:textId="6B91357C" w:rsidR="00374973" w:rsidRDefault="00374973" w:rsidP="00374973">
      <w:pPr>
        <w:spacing w:after="0" w:line="240" w:lineRule="auto"/>
        <w:jc w:val="both"/>
        <w:rPr>
          <w:rFonts w:cstheme="minorHAnsi"/>
        </w:rPr>
      </w:pPr>
      <w:r w:rsidRPr="00374973">
        <w:rPr>
          <w:rFonts w:cstheme="minorHAnsi"/>
        </w:rPr>
        <w:lastRenderedPageBreak/>
        <w:t>The high emphasis on use of visuals to connect with students and aid communication, is exemplary. The use of visuals is now well embedded and highly effective in their positive impact on students’ learning and ownership of their own learning.</w:t>
      </w:r>
    </w:p>
    <w:p w14:paraId="3CBDBA14" w14:textId="77777777" w:rsidR="00374973" w:rsidRPr="00374973" w:rsidRDefault="00374973" w:rsidP="00374973">
      <w:pPr>
        <w:spacing w:after="0" w:line="240" w:lineRule="auto"/>
        <w:jc w:val="both"/>
        <w:rPr>
          <w:rFonts w:cstheme="minorHAnsi"/>
        </w:rPr>
      </w:pPr>
    </w:p>
    <w:p w14:paraId="692FDA23" w14:textId="4C2EF6D8" w:rsidR="00374973" w:rsidRPr="00374973" w:rsidRDefault="00374973" w:rsidP="00374973">
      <w:pPr>
        <w:spacing w:after="0" w:line="240" w:lineRule="auto"/>
        <w:jc w:val="both"/>
        <w:rPr>
          <w:rFonts w:cstheme="minorHAnsi"/>
        </w:rPr>
      </w:pPr>
      <w:r w:rsidRPr="00374973">
        <w:rPr>
          <w:rFonts w:cstheme="minorHAnsi"/>
        </w:rPr>
        <w:t>The pace of lessons is appropriate and enables students to make good progress. Lesson content is well structured and introduced progressively in small learning steps with increasing challenge. Students enjoy their learning and they want to be in school. They are demonstrating a good level of independence in learning. Classrooms are calm and purposeful environments, focused on learning.</w:t>
      </w:r>
    </w:p>
    <w:p w14:paraId="6BD05B56" w14:textId="08C40A10" w:rsidR="00374973" w:rsidRPr="00374973" w:rsidRDefault="00374973" w:rsidP="00374973">
      <w:pPr>
        <w:spacing w:after="0" w:line="240" w:lineRule="auto"/>
        <w:jc w:val="both"/>
        <w:rPr>
          <w:rFonts w:cstheme="minorHAnsi"/>
        </w:rPr>
      </w:pPr>
    </w:p>
    <w:p w14:paraId="334CDE4A" w14:textId="5ED9DA05" w:rsidR="00374973" w:rsidRDefault="00374973" w:rsidP="00374973">
      <w:pPr>
        <w:spacing w:after="0" w:line="240" w:lineRule="auto"/>
        <w:jc w:val="both"/>
        <w:rPr>
          <w:rFonts w:cstheme="minorHAnsi"/>
        </w:rPr>
      </w:pPr>
      <w:r w:rsidRPr="00374973">
        <w:rPr>
          <w:rFonts w:cstheme="minorHAnsi"/>
        </w:rPr>
        <w:t>Teachers’ quality of questioning made the students look and think. Students are provided with and encouraged to learn the subject specific vocabulary and the right terminology in all lessons.</w:t>
      </w:r>
    </w:p>
    <w:p w14:paraId="668DDEAF" w14:textId="77777777" w:rsidR="00374973" w:rsidRPr="00374973" w:rsidRDefault="00374973" w:rsidP="00374973">
      <w:pPr>
        <w:spacing w:after="0" w:line="240" w:lineRule="auto"/>
        <w:jc w:val="both"/>
        <w:rPr>
          <w:rFonts w:cstheme="minorHAnsi"/>
        </w:rPr>
      </w:pPr>
    </w:p>
    <w:p w14:paraId="29538D89" w14:textId="38124691" w:rsidR="00374973" w:rsidRDefault="00374973" w:rsidP="00374973">
      <w:pPr>
        <w:spacing w:after="0" w:line="240" w:lineRule="auto"/>
        <w:jc w:val="both"/>
        <w:rPr>
          <w:rFonts w:cstheme="minorHAnsi"/>
        </w:rPr>
      </w:pPr>
      <w:r>
        <w:rPr>
          <w:rFonts w:cstheme="minorHAnsi"/>
        </w:rPr>
        <w:t xml:space="preserve">A </w:t>
      </w:r>
      <w:r w:rsidRPr="00374973">
        <w:rPr>
          <w:rFonts w:cstheme="minorHAnsi"/>
        </w:rPr>
        <w:t>Key Stage 5 -</w:t>
      </w:r>
      <w:r w:rsidR="0026710E">
        <w:rPr>
          <w:rFonts w:cstheme="minorHAnsi"/>
        </w:rPr>
        <w:t xml:space="preserve"> </w:t>
      </w:r>
      <w:r w:rsidRPr="00374973">
        <w:rPr>
          <w:rFonts w:cstheme="minorHAnsi"/>
        </w:rPr>
        <w:t>Guided reading session was exemplary. The task was age appropriate in students taking turns to read sentences in a letter and then work to independently answer the que</w:t>
      </w:r>
      <w:r>
        <w:rPr>
          <w:rFonts w:cstheme="minorHAnsi"/>
        </w:rPr>
        <w:t xml:space="preserve">stions relating to the letter, </w:t>
      </w:r>
      <w:r w:rsidRPr="00374973">
        <w:rPr>
          <w:rFonts w:cstheme="minorHAnsi"/>
        </w:rPr>
        <w:t>using full and complete sentences. They were finding the language in the text to write the sentences, thus linking reading and writing. The extension activity enabled students to read their reply aloud to the other students. There was real dignity to the provision resulting in high achievement of the students.</w:t>
      </w:r>
      <w:r>
        <w:rPr>
          <w:rFonts w:cstheme="minorHAnsi"/>
        </w:rPr>
        <w:t xml:space="preserve"> </w:t>
      </w:r>
      <w:r w:rsidRPr="00374973">
        <w:rPr>
          <w:rFonts w:cstheme="minorHAnsi"/>
        </w:rPr>
        <w:t xml:space="preserve">Teachers are demonstrating a deep knowledge and understanding of the subject they teach. </w:t>
      </w:r>
    </w:p>
    <w:p w14:paraId="24FAD59F" w14:textId="2FB4146C" w:rsidR="00374973" w:rsidRDefault="00374973" w:rsidP="00374973">
      <w:pPr>
        <w:spacing w:after="0" w:line="240" w:lineRule="auto"/>
        <w:jc w:val="both"/>
        <w:rPr>
          <w:rFonts w:cstheme="minorHAnsi"/>
        </w:rPr>
      </w:pPr>
    </w:p>
    <w:p w14:paraId="2A804BA7" w14:textId="7595144C" w:rsidR="00374973" w:rsidRPr="00374973" w:rsidRDefault="00374973" w:rsidP="00374973">
      <w:pPr>
        <w:spacing w:after="0" w:line="240" w:lineRule="auto"/>
        <w:jc w:val="both"/>
        <w:rPr>
          <w:rFonts w:cstheme="minorHAnsi"/>
        </w:rPr>
      </w:pPr>
      <w:r w:rsidRPr="00374973">
        <w:rPr>
          <w:rFonts w:cstheme="minorHAnsi"/>
        </w:rPr>
        <w:t>There has been significant improvement in the planning structure and provision of PE, which is now exemplary practice. The visual support is well displayed, and helps students to understand what skills they are learning in the lesson. The session was fully active, the learning flowed and students worked hard.</w:t>
      </w:r>
    </w:p>
    <w:p w14:paraId="7338AC28" w14:textId="77777777" w:rsidR="00374973" w:rsidRPr="00374973" w:rsidRDefault="00374973" w:rsidP="00374973">
      <w:pPr>
        <w:spacing w:after="0" w:line="240" w:lineRule="auto"/>
        <w:jc w:val="both"/>
        <w:rPr>
          <w:rFonts w:cstheme="minorHAnsi"/>
        </w:rPr>
      </w:pPr>
    </w:p>
    <w:p w14:paraId="62DE5E89" w14:textId="5ACE937D" w:rsidR="00B11EBF" w:rsidRPr="00B11EBF" w:rsidRDefault="00374973" w:rsidP="00374973">
      <w:pPr>
        <w:spacing w:after="0" w:line="240" w:lineRule="auto"/>
        <w:jc w:val="both"/>
        <w:rPr>
          <w:rFonts w:eastAsia="Times New Roman" w:cstheme="minorHAnsi"/>
          <w:b/>
        </w:rPr>
      </w:pPr>
      <w:r w:rsidRPr="00374973">
        <w:rPr>
          <w:rFonts w:cstheme="minorHAnsi"/>
        </w:rPr>
        <w:t>Additional adult support, including that of teaching assistants</w:t>
      </w:r>
      <w:r w:rsidR="0026710E">
        <w:rPr>
          <w:rFonts w:cstheme="minorHAnsi"/>
        </w:rPr>
        <w:t>,</w:t>
      </w:r>
      <w:r w:rsidRPr="00374973">
        <w:rPr>
          <w:rFonts w:cstheme="minorHAnsi"/>
        </w:rPr>
        <w:t xml:space="preserve"> has substantially been improved through training and support to make a strong contribution to students’ learning in lessons.</w:t>
      </w:r>
      <w:r w:rsidR="00615EC6">
        <w:rPr>
          <w:rFonts w:cstheme="minorHAnsi"/>
        </w:rPr>
        <w:t>’</w:t>
      </w:r>
      <w:r w:rsidR="0060632B">
        <w:rPr>
          <w:rFonts w:cstheme="minorHAnsi"/>
        </w:rPr>
        <w:t xml:space="preserve"> </w:t>
      </w:r>
      <w:r w:rsidR="00552316">
        <w:rPr>
          <w:rFonts w:cstheme="minorHAnsi"/>
          <w:b/>
        </w:rPr>
        <w:t>(</w:t>
      </w:r>
      <w:r>
        <w:rPr>
          <w:rFonts w:cstheme="minorHAnsi"/>
          <w:b/>
        </w:rPr>
        <w:t>QA Report March</w:t>
      </w:r>
      <w:r w:rsidR="001607C2">
        <w:rPr>
          <w:rFonts w:cstheme="minorHAnsi"/>
          <w:b/>
        </w:rPr>
        <w:t xml:space="preserve"> 201</w:t>
      </w:r>
      <w:r>
        <w:rPr>
          <w:rFonts w:cstheme="minorHAnsi"/>
          <w:b/>
        </w:rPr>
        <w:t>9</w:t>
      </w:r>
      <w:r w:rsidR="005F1D92" w:rsidRPr="005F1D92">
        <w:rPr>
          <w:rFonts w:cstheme="minorHAnsi"/>
          <w:b/>
        </w:rPr>
        <w:t>)</w:t>
      </w:r>
    </w:p>
    <w:p w14:paraId="39AA82B6" w14:textId="77777777" w:rsidR="00AD0129" w:rsidRDefault="00AD0129" w:rsidP="00FD3AAE">
      <w:pPr>
        <w:spacing w:line="240" w:lineRule="auto"/>
        <w:jc w:val="both"/>
        <w:rPr>
          <w:rFonts w:eastAsia="Times New Roman" w:cs="Tahoma"/>
          <w:b/>
        </w:rPr>
      </w:pPr>
    </w:p>
    <w:p w14:paraId="409D8838" w14:textId="07433DE7" w:rsidR="00FD3AAE" w:rsidRPr="00AF3F65" w:rsidRDefault="00FD3AAE" w:rsidP="00FD3AAE">
      <w:pPr>
        <w:spacing w:line="240" w:lineRule="auto"/>
        <w:jc w:val="both"/>
        <w:rPr>
          <w:rFonts w:eastAsia="Times New Roman" w:cs="Tahoma"/>
          <w:b/>
        </w:rPr>
      </w:pPr>
      <w:r w:rsidRPr="00AF3F65">
        <w:rPr>
          <w:rFonts w:eastAsia="Times New Roman" w:cs="Tahoma"/>
          <w:b/>
        </w:rPr>
        <w:t>Improvement Priorities:</w:t>
      </w:r>
    </w:p>
    <w:p w14:paraId="767FA55B" w14:textId="7F61E36E" w:rsidR="00FD3AAE" w:rsidRPr="00BB0BE4" w:rsidRDefault="00BB0BE4" w:rsidP="003766F3">
      <w:pPr>
        <w:pStyle w:val="ListParagraph"/>
        <w:numPr>
          <w:ilvl w:val="0"/>
          <w:numId w:val="7"/>
        </w:numPr>
        <w:jc w:val="both"/>
        <w:rPr>
          <w:rFonts w:eastAsia="Times New Roman" w:cs="Tahoma"/>
        </w:rPr>
      </w:pPr>
      <w:r w:rsidRPr="00305433">
        <w:t xml:space="preserve">Teachers and classroom staff </w:t>
      </w:r>
      <w:r>
        <w:t>will maintain</w:t>
      </w:r>
      <w:r w:rsidRPr="00305433">
        <w:t xml:space="preserve"> a robust understanding of outstanding teaching and learning so that they plan and deliver outstanding lessons which embed pupil learning securely.</w:t>
      </w:r>
    </w:p>
    <w:p w14:paraId="19F78C2C" w14:textId="77777777" w:rsidR="00FD3AAE" w:rsidRPr="00AF3F65" w:rsidRDefault="00FD3AAE" w:rsidP="00FD3AAE">
      <w:pPr>
        <w:rPr>
          <w:rFonts w:eastAsia="Times New Roman" w:cs="Tahoma"/>
        </w:rPr>
      </w:pPr>
      <w:r w:rsidRPr="00AF3F65">
        <w:rPr>
          <w:rFonts w:eastAsia="Times New Roman" w:cs="Tahoma"/>
        </w:rPr>
        <w:br w:type="page"/>
      </w:r>
    </w:p>
    <w:p w14:paraId="48C92E0E" w14:textId="7AC73879" w:rsidR="00FD3AAE" w:rsidRPr="00AF3F65" w:rsidRDefault="008C7254" w:rsidP="00FD3AAE">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0" w:lineRule="auto"/>
        <w:rPr>
          <w:color w:val="008080"/>
        </w:rPr>
      </w:pPr>
      <w:r>
        <w:rPr>
          <w:b/>
          <w:color w:val="008080"/>
        </w:rPr>
        <w:lastRenderedPageBreak/>
        <w:t>P</w:t>
      </w:r>
      <w:r w:rsidR="00FD3AAE" w:rsidRPr="00AF3F65">
        <w:rPr>
          <w:b/>
          <w:color w:val="008080"/>
        </w:rPr>
        <w:t>ersonal development, behaviour and welfare</w:t>
      </w:r>
      <w:r w:rsidR="00FD3AAE" w:rsidRPr="00AF3F65">
        <w:rPr>
          <w:color w:val="008080"/>
        </w:rPr>
        <w:tab/>
        <w:t xml:space="preserve">   </w:t>
      </w:r>
      <w:r w:rsidR="00B73007">
        <w:rPr>
          <w:color w:val="008080"/>
        </w:rPr>
        <w:t xml:space="preserve">                                      </w:t>
      </w:r>
      <w:r w:rsidR="00B45A47" w:rsidRPr="00AF3F65">
        <w:rPr>
          <w:color w:val="008080"/>
        </w:rPr>
        <w:t>Grade</w:t>
      </w:r>
      <w:r w:rsidR="00FD3AAE" w:rsidRPr="00AF3F65">
        <w:rPr>
          <w:color w:val="008080"/>
        </w:rPr>
        <w:t xml:space="preserve"> </w:t>
      </w:r>
      <w:r w:rsidR="00B73007">
        <w:rPr>
          <w:color w:val="008080"/>
        </w:rPr>
        <w:t>: Outstanding</w:t>
      </w:r>
      <w:r w:rsidR="00FD3AAE" w:rsidRPr="00AF3F65">
        <w:rPr>
          <w:color w:val="008080"/>
        </w:rPr>
        <w:t xml:space="preserve">             </w:t>
      </w:r>
      <w:r w:rsidR="00FD3AAE" w:rsidRPr="00AF3F65">
        <w:rPr>
          <w:b/>
          <w:color w:val="008080"/>
        </w:rPr>
        <w:t xml:space="preserve">    </w:t>
      </w:r>
    </w:p>
    <w:tbl>
      <w:tblPr>
        <w:tblStyle w:val="GridTable4-Accent11"/>
        <w:tblW w:w="0" w:type="auto"/>
        <w:tblLook w:val="04A0" w:firstRow="1" w:lastRow="0" w:firstColumn="1" w:lastColumn="0" w:noHBand="0" w:noVBand="1"/>
      </w:tblPr>
      <w:tblGrid>
        <w:gridCol w:w="3166"/>
        <w:gridCol w:w="1184"/>
        <w:gridCol w:w="1195"/>
        <w:gridCol w:w="1943"/>
        <w:gridCol w:w="1582"/>
      </w:tblGrid>
      <w:tr w:rsidR="00BF5E62" w:rsidRPr="00AF3F65" w14:paraId="306378E6" w14:textId="77777777" w:rsidTr="00BF5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gridSpan w:val="4"/>
            <w:tcBorders>
              <w:top w:val="nil"/>
              <w:left w:val="nil"/>
            </w:tcBorders>
            <w:shd w:val="clear" w:color="auto" w:fill="008080"/>
          </w:tcPr>
          <w:p w14:paraId="7D161AF1" w14:textId="77777777" w:rsidR="00BF5E62" w:rsidRPr="00AF3F65" w:rsidRDefault="00BF5E62" w:rsidP="00BF5E62">
            <w:r w:rsidRPr="00AF3F65">
              <w:t>Attendance</w:t>
            </w:r>
          </w:p>
        </w:tc>
        <w:tc>
          <w:tcPr>
            <w:tcW w:w="1582" w:type="dxa"/>
            <w:tcBorders>
              <w:top w:val="nil"/>
              <w:right w:val="nil"/>
            </w:tcBorders>
            <w:shd w:val="clear" w:color="auto" w:fill="008080"/>
          </w:tcPr>
          <w:p w14:paraId="54147899" w14:textId="77777777" w:rsidR="00BF5E62" w:rsidRPr="00AF3F65" w:rsidRDefault="00BF5E62" w:rsidP="00BF5E62">
            <w:pPr>
              <w:cnfStyle w:val="100000000000" w:firstRow="1" w:lastRow="0" w:firstColumn="0" w:lastColumn="0" w:oddVBand="0" w:evenVBand="0" w:oddHBand="0" w:evenHBand="0" w:firstRowFirstColumn="0" w:firstRowLastColumn="0" w:lastRowFirstColumn="0" w:lastRowLastColumn="0"/>
            </w:pPr>
          </w:p>
        </w:tc>
      </w:tr>
      <w:tr w:rsidR="00BF5E62" w:rsidRPr="00AF3F65" w14:paraId="2F4D1F68" w14:textId="77777777" w:rsidTr="00BF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tcBorders>
              <w:left w:val="nil"/>
            </w:tcBorders>
            <w:shd w:val="clear" w:color="auto" w:fill="BEF0EF"/>
          </w:tcPr>
          <w:p w14:paraId="7321D7EF" w14:textId="77777777" w:rsidR="00BF5E62" w:rsidRPr="00AF3F65" w:rsidRDefault="00BF5E62" w:rsidP="007213D8"/>
        </w:tc>
        <w:tc>
          <w:tcPr>
            <w:tcW w:w="1184" w:type="dxa"/>
            <w:shd w:val="clear" w:color="auto" w:fill="BEF0EF"/>
          </w:tcPr>
          <w:p w14:paraId="7465D77E" w14:textId="305705EA" w:rsidR="00BF5E62" w:rsidRPr="00AF3F65" w:rsidRDefault="00AD0129" w:rsidP="007213D8">
            <w:pPr>
              <w:jc w:val="center"/>
              <w:cnfStyle w:val="000000100000" w:firstRow="0" w:lastRow="0" w:firstColumn="0" w:lastColumn="0" w:oddVBand="0" w:evenVBand="0" w:oddHBand="1" w:evenHBand="0" w:firstRowFirstColumn="0" w:firstRowLastColumn="0" w:lastRowFirstColumn="0" w:lastRowLastColumn="0"/>
              <w:rPr>
                <w:b/>
              </w:rPr>
            </w:pPr>
            <w:r>
              <w:rPr>
                <w:b/>
              </w:rPr>
              <w:t>LA 2017-18</w:t>
            </w:r>
          </w:p>
        </w:tc>
        <w:tc>
          <w:tcPr>
            <w:tcW w:w="1195" w:type="dxa"/>
            <w:shd w:val="clear" w:color="auto" w:fill="BEF0EF"/>
          </w:tcPr>
          <w:p w14:paraId="0208FDBB" w14:textId="77777777" w:rsidR="00BF5E62" w:rsidRPr="00AF3F65" w:rsidRDefault="00BF5E62" w:rsidP="007213D8">
            <w:pPr>
              <w:jc w:val="center"/>
              <w:cnfStyle w:val="000000100000" w:firstRow="0" w:lastRow="0" w:firstColumn="0" w:lastColumn="0" w:oddVBand="0" w:evenVBand="0" w:oddHBand="1" w:evenHBand="0" w:firstRowFirstColumn="0" w:firstRowLastColumn="0" w:lastRowFirstColumn="0" w:lastRowLastColumn="0"/>
              <w:rPr>
                <w:b/>
              </w:rPr>
            </w:pPr>
            <w:r w:rsidRPr="00AF3F65">
              <w:rPr>
                <w:b/>
              </w:rPr>
              <w:t>School</w:t>
            </w:r>
          </w:p>
        </w:tc>
        <w:tc>
          <w:tcPr>
            <w:tcW w:w="1943" w:type="dxa"/>
            <w:tcBorders>
              <w:right w:val="nil"/>
            </w:tcBorders>
            <w:shd w:val="clear" w:color="auto" w:fill="BEF0EF"/>
          </w:tcPr>
          <w:p w14:paraId="2DFA9346" w14:textId="171C8CD6" w:rsidR="00BF5E62" w:rsidRPr="00AF3F65" w:rsidRDefault="005A3F01" w:rsidP="007213D8">
            <w:pPr>
              <w:jc w:val="center"/>
              <w:cnfStyle w:val="000000100000" w:firstRow="0" w:lastRow="0" w:firstColumn="0" w:lastColumn="0" w:oddVBand="0" w:evenVBand="0" w:oddHBand="1" w:evenHBand="0" w:firstRowFirstColumn="0" w:firstRowLastColumn="0" w:lastRowFirstColumn="0" w:lastRowLastColumn="0"/>
              <w:rPr>
                <w:b/>
              </w:rPr>
            </w:pPr>
            <w:r>
              <w:rPr>
                <w:b/>
              </w:rPr>
              <w:t>H/term 2</w:t>
            </w:r>
            <w:r w:rsidR="00AB5F54">
              <w:rPr>
                <w:b/>
              </w:rPr>
              <w:t xml:space="preserve"> </w:t>
            </w:r>
            <w:r w:rsidR="00BF5E62" w:rsidRPr="00AF3F65">
              <w:rPr>
                <w:b/>
              </w:rPr>
              <w:t>201</w:t>
            </w:r>
            <w:r w:rsidR="00E551D9">
              <w:rPr>
                <w:b/>
              </w:rPr>
              <w:t>8-19</w:t>
            </w:r>
          </w:p>
        </w:tc>
        <w:tc>
          <w:tcPr>
            <w:tcW w:w="1582" w:type="dxa"/>
            <w:tcBorders>
              <w:right w:val="nil"/>
            </w:tcBorders>
            <w:shd w:val="clear" w:color="auto" w:fill="BEF0EF"/>
          </w:tcPr>
          <w:p w14:paraId="00F0C1F2" w14:textId="248236F4" w:rsidR="00BF5E62" w:rsidRPr="00AF3F65" w:rsidRDefault="00BF5E62" w:rsidP="007213D8">
            <w:pPr>
              <w:jc w:val="center"/>
              <w:cnfStyle w:val="000000100000" w:firstRow="0" w:lastRow="0" w:firstColumn="0" w:lastColumn="0" w:oddVBand="0" w:evenVBand="0" w:oddHBand="1" w:evenHBand="0" w:firstRowFirstColumn="0" w:firstRowLastColumn="0" w:lastRowFirstColumn="0" w:lastRowLastColumn="0"/>
              <w:rPr>
                <w:b/>
              </w:rPr>
            </w:pPr>
            <w:r w:rsidRPr="00AF3F65">
              <w:rPr>
                <w:b/>
              </w:rPr>
              <w:t>201</w:t>
            </w:r>
            <w:r w:rsidR="008C7254">
              <w:rPr>
                <w:b/>
              </w:rPr>
              <w:t>8-1</w:t>
            </w:r>
            <w:r w:rsidRPr="00AF3F65">
              <w:rPr>
                <w:b/>
              </w:rPr>
              <w:t>9</w:t>
            </w:r>
          </w:p>
        </w:tc>
      </w:tr>
      <w:tr w:rsidR="005A3F01" w:rsidRPr="00AF3F65" w14:paraId="179497C2" w14:textId="77777777" w:rsidTr="007D6FA7">
        <w:tc>
          <w:tcPr>
            <w:cnfStyle w:val="001000000000" w:firstRow="0" w:lastRow="0" w:firstColumn="1" w:lastColumn="0" w:oddVBand="0" w:evenVBand="0" w:oddHBand="0" w:evenHBand="0" w:firstRowFirstColumn="0" w:firstRowLastColumn="0" w:lastRowFirstColumn="0" w:lastRowLastColumn="0"/>
            <w:tcW w:w="3166" w:type="dxa"/>
            <w:tcBorders>
              <w:left w:val="nil"/>
            </w:tcBorders>
          </w:tcPr>
          <w:p w14:paraId="3CBA9EFE" w14:textId="77777777" w:rsidR="005A3F01" w:rsidRPr="00AF3F65" w:rsidRDefault="005A3F01" w:rsidP="005A3F01">
            <w:pPr>
              <w:rPr>
                <w:b w:val="0"/>
              </w:rPr>
            </w:pPr>
            <w:r w:rsidRPr="00AF3F65">
              <w:rPr>
                <w:b w:val="0"/>
              </w:rPr>
              <w:t>Whole school</w:t>
            </w:r>
          </w:p>
        </w:tc>
        <w:tc>
          <w:tcPr>
            <w:tcW w:w="1184" w:type="dxa"/>
          </w:tcPr>
          <w:p w14:paraId="5E723CD1" w14:textId="2EF5ED01"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r>
              <w:t>87.03%</w:t>
            </w:r>
          </w:p>
        </w:tc>
        <w:tc>
          <w:tcPr>
            <w:tcW w:w="1195" w:type="dxa"/>
          </w:tcPr>
          <w:p w14:paraId="5F940B78" w14:textId="0AE49617"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r w:rsidRPr="00AB5F54">
              <w:rPr>
                <w:rFonts w:cstheme="minorHAnsi"/>
              </w:rPr>
              <w:t>95.5%</w:t>
            </w:r>
          </w:p>
        </w:tc>
        <w:tc>
          <w:tcPr>
            <w:tcW w:w="1943" w:type="dxa"/>
            <w:tcBorders>
              <w:right w:val="nil"/>
            </w:tcBorders>
            <w:vAlign w:val="center"/>
          </w:tcPr>
          <w:p w14:paraId="4D88E9DD" w14:textId="2275A6D0" w:rsidR="005A3F01" w:rsidRPr="00AB5F54" w:rsidRDefault="005A3F01" w:rsidP="005A3F0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4433E">
              <w:rPr>
                <w:rFonts w:ascii="Calibri" w:eastAsia="Times New Roman" w:hAnsi="Calibri" w:cs="Calibri"/>
                <w:color w:val="000000"/>
                <w:lang w:eastAsia="en-GB"/>
              </w:rPr>
              <w:t>95.83%</w:t>
            </w:r>
          </w:p>
        </w:tc>
        <w:tc>
          <w:tcPr>
            <w:tcW w:w="1582" w:type="dxa"/>
            <w:tcBorders>
              <w:right w:val="nil"/>
            </w:tcBorders>
          </w:tcPr>
          <w:p w14:paraId="18809303" w14:textId="77777777"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p>
        </w:tc>
      </w:tr>
      <w:tr w:rsidR="005A3F01" w:rsidRPr="00AF3F65" w14:paraId="27B5C06A" w14:textId="77777777" w:rsidTr="007D6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tcBorders>
              <w:left w:val="nil"/>
            </w:tcBorders>
            <w:shd w:val="clear" w:color="auto" w:fill="BEF0EF"/>
          </w:tcPr>
          <w:p w14:paraId="3A8EB3C3" w14:textId="77777777" w:rsidR="005A3F01" w:rsidRPr="00AF3F65" w:rsidRDefault="005A3F01" w:rsidP="005A3F01">
            <w:pPr>
              <w:rPr>
                <w:b w:val="0"/>
              </w:rPr>
            </w:pPr>
            <w:r w:rsidRPr="00AF3F65">
              <w:rPr>
                <w:b w:val="0"/>
              </w:rPr>
              <w:t xml:space="preserve"> Free school meal eligibility</w:t>
            </w:r>
          </w:p>
        </w:tc>
        <w:tc>
          <w:tcPr>
            <w:tcW w:w="1184" w:type="dxa"/>
            <w:shd w:val="clear" w:color="auto" w:fill="BEF0EF"/>
          </w:tcPr>
          <w:p w14:paraId="0F9301DB" w14:textId="77777777"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p>
        </w:tc>
        <w:tc>
          <w:tcPr>
            <w:tcW w:w="1195" w:type="dxa"/>
            <w:shd w:val="clear" w:color="auto" w:fill="BEF0EF"/>
          </w:tcPr>
          <w:p w14:paraId="15BAE303" w14:textId="77777777"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p>
        </w:tc>
        <w:tc>
          <w:tcPr>
            <w:tcW w:w="1943" w:type="dxa"/>
            <w:tcBorders>
              <w:right w:val="nil"/>
            </w:tcBorders>
            <w:shd w:val="clear" w:color="auto" w:fill="BEF0EF"/>
            <w:vAlign w:val="center"/>
          </w:tcPr>
          <w:p w14:paraId="3DA3A343" w14:textId="48815F82"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p>
        </w:tc>
        <w:tc>
          <w:tcPr>
            <w:tcW w:w="1582" w:type="dxa"/>
            <w:tcBorders>
              <w:right w:val="nil"/>
            </w:tcBorders>
            <w:shd w:val="clear" w:color="auto" w:fill="BEF0EF"/>
          </w:tcPr>
          <w:p w14:paraId="49BB0B85" w14:textId="77777777"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p>
        </w:tc>
      </w:tr>
      <w:tr w:rsidR="005A3F01" w:rsidRPr="00AF3F65" w14:paraId="0F5169B0" w14:textId="77777777" w:rsidTr="007D6FA7">
        <w:tc>
          <w:tcPr>
            <w:cnfStyle w:val="001000000000" w:firstRow="0" w:lastRow="0" w:firstColumn="1" w:lastColumn="0" w:oddVBand="0" w:evenVBand="0" w:oddHBand="0" w:evenHBand="0" w:firstRowFirstColumn="0" w:firstRowLastColumn="0" w:lastRowFirstColumn="0" w:lastRowLastColumn="0"/>
            <w:tcW w:w="3166" w:type="dxa"/>
            <w:tcBorders>
              <w:left w:val="nil"/>
            </w:tcBorders>
          </w:tcPr>
          <w:p w14:paraId="02A366D9" w14:textId="6E2EA7B2" w:rsidR="005A3F01" w:rsidRPr="00AF3F65" w:rsidRDefault="005A3F01" w:rsidP="005A3F01">
            <w:pPr>
              <w:rPr>
                <w:b w:val="0"/>
              </w:rPr>
            </w:pPr>
            <w:r>
              <w:rPr>
                <w:b w:val="0"/>
              </w:rPr>
              <w:t xml:space="preserve">EAL </w:t>
            </w:r>
            <w:r w:rsidRPr="00AF3F65">
              <w:rPr>
                <w:b w:val="0"/>
              </w:rPr>
              <w:t xml:space="preserve">Students </w:t>
            </w:r>
          </w:p>
        </w:tc>
        <w:tc>
          <w:tcPr>
            <w:tcW w:w="1184" w:type="dxa"/>
          </w:tcPr>
          <w:p w14:paraId="51AD391F" w14:textId="77777777"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p>
        </w:tc>
        <w:tc>
          <w:tcPr>
            <w:tcW w:w="1195" w:type="dxa"/>
          </w:tcPr>
          <w:p w14:paraId="7D752D22" w14:textId="77777777"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p>
        </w:tc>
        <w:tc>
          <w:tcPr>
            <w:tcW w:w="1943" w:type="dxa"/>
            <w:tcBorders>
              <w:right w:val="nil"/>
            </w:tcBorders>
            <w:vAlign w:val="center"/>
          </w:tcPr>
          <w:p w14:paraId="13515E27" w14:textId="65010143"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p>
        </w:tc>
        <w:tc>
          <w:tcPr>
            <w:tcW w:w="1582" w:type="dxa"/>
            <w:tcBorders>
              <w:right w:val="nil"/>
            </w:tcBorders>
          </w:tcPr>
          <w:p w14:paraId="3395A7C1" w14:textId="77777777"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p>
        </w:tc>
      </w:tr>
      <w:tr w:rsidR="005A3F01" w:rsidRPr="00AF3F65" w14:paraId="52748117" w14:textId="77777777" w:rsidTr="007D6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tcBorders>
              <w:left w:val="nil"/>
            </w:tcBorders>
            <w:shd w:val="clear" w:color="auto" w:fill="BEF0EF"/>
          </w:tcPr>
          <w:p w14:paraId="41503EDB" w14:textId="77777777" w:rsidR="005A3F01" w:rsidRPr="00AF3F65" w:rsidRDefault="005A3F01" w:rsidP="005A3F01">
            <w:pPr>
              <w:rPr>
                <w:b w:val="0"/>
              </w:rPr>
            </w:pPr>
            <w:r w:rsidRPr="00AF3F65">
              <w:rPr>
                <w:b w:val="0"/>
              </w:rPr>
              <w:t>Persistent absence</w:t>
            </w:r>
          </w:p>
        </w:tc>
        <w:tc>
          <w:tcPr>
            <w:tcW w:w="1184" w:type="dxa"/>
            <w:shd w:val="clear" w:color="auto" w:fill="BEF0EF"/>
          </w:tcPr>
          <w:p w14:paraId="3E88410F" w14:textId="2641A81A"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r>
              <w:t>31.47%</w:t>
            </w:r>
          </w:p>
        </w:tc>
        <w:tc>
          <w:tcPr>
            <w:tcW w:w="1195" w:type="dxa"/>
            <w:shd w:val="clear" w:color="auto" w:fill="BEF0EF"/>
          </w:tcPr>
          <w:p w14:paraId="0C34ACB3" w14:textId="7E5EAA6C"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r w:rsidRPr="00AB5F54">
              <w:rPr>
                <w:rFonts w:cstheme="minorHAnsi"/>
              </w:rPr>
              <w:t>8%</w:t>
            </w:r>
          </w:p>
        </w:tc>
        <w:tc>
          <w:tcPr>
            <w:tcW w:w="1943" w:type="dxa"/>
            <w:tcBorders>
              <w:right w:val="nil"/>
            </w:tcBorders>
            <w:shd w:val="clear" w:color="auto" w:fill="BEF0EF"/>
            <w:vAlign w:val="center"/>
          </w:tcPr>
          <w:p w14:paraId="5BD2171B" w14:textId="729A4C1E" w:rsidR="005A3F01" w:rsidRPr="00AB5F54" w:rsidRDefault="005A3F01" w:rsidP="005A3F0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4433E">
              <w:rPr>
                <w:rFonts w:ascii="Calibri" w:eastAsia="Times New Roman" w:hAnsi="Calibri" w:cs="Calibri"/>
                <w:color w:val="000000"/>
                <w:lang w:eastAsia="en-GB"/>
              </w:rPr>
              <w:t>13.78%</w:t>
            </w:r>
          </w:p>
        </w:tc>
        <w:tc>
          <w:tcPr>
            <w:tcW w:w="1582" w:type="dxa"/>
            <w:tcBorders>
              <w:right w:val="nil"/>
            </w:tcBorders>
            <w:shd w:val="clear" w:color="auto" w:fill="BEF0EF"/>
          </w:tcPr>
          <w:p w14:paraId="25CD5CF9" w14:textId="77777777"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p>
        </w:tc>
      </w:tr>
      <w:tr w:rsidR="005A3F01" w:rsidRPr="00AF3F65" w14:paraId="08DF09F6" w14:textId="77777777" w:rsidTr="00BF5E62">
        <w:tc>
          <w:tcPr>
            <w:cnfStyle w:val="001000000000" w:firstRow="0" w:lastRow="0" w:firstColumn="1" w:lastColumn="0" w:oddVBand="0" w:evenVBand="0" w:oddHBand="0" w:evenHBand="0" w:firstRowFirstColumn="0" w:firstRowLastColumn="0" w:lastRowFirstColumn="0" w:lastRowLastColumn="0"/>
            <w:tcW w:w="3166" w:type="dxa"/>
            <w:tcBorders>
              <w:left w:val="nil"/>
            </w:tcBorders>
          </w:tcPr>
          <w:p w14:paraId="5A8937E1" w14:textId="77777777" w:rsidR="005A3F01" w:rsidRPr="00AF3F65" w:rsidRDefault="005A3F01" w:rsidP="005A3F01">
            <w:pPr>
              <w:rPr>
                <w:b w:val="0"/>
              </w:rPr>
            </w:pPr>
            <w:r w:rsidRPr="00AF3F65">
              <w:rPr>
                <w:b w:val="0"/>
              </w:rPr>
              <w:t>Fixed term exclusions</w:t>
            </w:r>
          </w:p>
        </w:tc>
        <w:tc>
          <w:tcPr>
            <w:tcW w:w="1184" w:type="dxa"/>
          </w:tcPr>
          <w:p w14:paraId="5D319B7D" w14:textId="77777777"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p>
        </w:tc>
        <w:tc>
          <w:tcPr>
            <w:tcW w:w="1195" w:type="dxa"/>
          </w:tcPr>
          <w:p w14:paraId="5326E1B3" w14:textId="10BCE8AC"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r>
              <w:t>0</w:t>
            </w:r>
          </w:p>
        </w:tc>
        <w:tc>
          <w:tcPr>
            <w:tcW w:w="1943" w:type="dxa"/>
            <w:tcBorders>
              <w:right w:val="nil"/>
            </w:tcBorders>
          </w:tcPr>
          <w:p w14:paraId="15AD8152" w14:textId="074994EC"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r>
              <w:t>0</w:t>
            </w:r>
          </w:p>
        </w:tc>
        <w:tc>
          <w:tcPr>
            <w:tcW w:w="1582" w:type="dxa"/>
            <w:tcBorders>
              <w:right w:val="nil"/>
            </w:tcBorders>
          </w:tcPr>
          <w:p w14:paraId="3C46F2D8" w14:textId="77777777" w:rsidR="005A3F01" w:rsidRPr="00AF3F65" w:rsidRDefault="005A3F01" w:rsidP="005A3F01">
            <w:pPr>
              <w:jc w:val="center"/>
              <w:cnfStyle w:val="000000000000" w:firstRow="0" w:lastRow="0" w:firstColumn="0" w:lastColumn="0" w:oddVBand="0" w:evenVBand="0" w:oddHBand="0" w:evenHBand="0" w:firstRowFirstColumn="0" w:firstRowLastColumn="0" w:lastRowFirstColumn="0" w:lastRowLastColumn="0"/>
            </w:pPr>
          </w:p>
        </w:tc>
      </w:tr>
      <w:tr w:rsidR="005A3F01" w:rsidRPr="00AF3F65" w14:paraId="5B309FC3" w14:textId="77777777" w:rsidTr="00BF5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tcBorders>
              <w:left w:val="nil"/>
              <w:bottom w:val="nil"/>
            </w:tcBorders>
            <w:shd w:val="clear" w:color="auto" w:fill="BEF0EF"/>
          </w:tcPr>
          <w:p w14:paraId="6F8DCC66" w14:textId="77777777" w:rsidR="005A3F01" w:rsidRPr="00AF3F65" w:rsidRDefault="005A3F01" w:rsidP="005A3F01">
            <w:r w:rsidRPr="00AF3F65">
              <w:t>Permanent exclusions</w:t>
            </w:r>
          </w:p>
        </w:tc>
        <w:tc>
          <w:tcPr>
            <w:tcW w:w="1184" w:type="dxa"/>
            <w:tcBorders>
              <w:bottom w:val="nil"/>
            </w:tcBorders>
            <w:shd w:val="clear" w:color="auto" w:fill="BEF0EF"/>
          </w:tcPr>
          <w:p w14:paraId="2DE76170" w14:textId="77777777"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p>
        </w:tc>
        <w:tc>
          <w:tcPr>
            <w:tcW w:w="1195" w:type="dxa"/>
            <w:tcBorders>
              <w:bottom w:val="nil"/>
            </w:tcBorders>
            <w:shd w:val="clear" w:color="auto" w:fill="BEF0EF"/>
          </w:tcPr>
          <w:p w14:paraId="2091CD3F" w14:textId="3A36D6A4"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r>
              <w:t>0</w:t>
            </w:r>
          </w:p>
        </w:tc>
        <w:tc>
          <w:tcPr>
            <w:tcW w:w="1943" w:type="dxa"/>
            <w:tcBorders>
              <w:bottom w:val="nil"/>
              <w:right w:val="nil"/>
            </w:tcBorders>
            <w:shd w:val="clear" w:color="auto" w:fill="BEF0EF"/>
          </w:tcPr>
          <w:p w14:paraId="147BAF46" w14:textId="5476A818"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r>
              <w:t>0</w:t>
            </w:r>
          </w:p>
        </w:tc>
        <w:tc>
          <w:tcPr>
            <w:tcW w:w="1582" w:type="dxa"/>
            <w:tcBorders>
              <w:bottom w:val="nil"/>
              <w:right w:val="nil"/>
            </w:tcBorders>
            <w:shd w:val="clear" w:color="auto" w:fill="BEF0EF"/>
          </w:tcPr>
          <w:p w14:paraId="67FFCB8C" w14:textId="77777777" w:rsidR="005A3F01" w:rsidRPr="00AF3F65" w:rsidRDefault="005A3F01" w:rsidP="005A3F01">
            <w:pPr>
              <w:jc w:val="center"/>
              <w:cnfStyle w:val="000000100000" w:firstRow="0" w:lastRow="0" w:firstColumn="0" w:lastColumn="0" w:oddVBand="0" w:evenVBand="0" w:oddHBand="1" w:evenHBand="0" w:firstRowFirstColumn="0" w:firstRowLastColumn="0" w:lastRowFirstColumn="0" w:lastRowLastColumn="0"/>
            </w:pPr>
          </w:p>
        </w:tc>
      </w:tr>
    </w:tbl>
    <w:p w14:paraId="736DD6E0" w14:textId="77777777" w:rsidR="00BF5E62" w:rsidRPr="00AF3F65" w:rsidRDefault="00BF5E62" w:rsidP="00FD3AAE">
      <w:pPr>
        <w:spacing w:line="240" w:lineRule="auto"/>
        <w:jc w:val="both"/>
        <w:rPr>
          <w:rFonts w:eastAsia="Times New Roman" w:cs="Times New Roman"/>
        </w:rPr>
      </w:pPr>
    </w:p>
    <w:p w14:paraId="57D943D0" w14:textId="77777777" w:rsidR="00BF5E62" w:rsidRPr="00AF3F65" w:rsidRDefault="00BF5E62" w:rsidP="00FD3AAE">
      <w:pPr>
        <w:spacing w:line="240" w:lineRule="auto"/>
        <w:jc w:val="both"/>
        <w:rPr>
          <w:rFonts w:eastAsia="Times New Roman" w:cs="Times New Roman"/>
        </w:rPr>
      </w:pPr>
    </w:p>
    <w:tbl>
      <w:tblPr>
        <w:tblStyle w:val="GridTable4-Accent11"/>
        <w:tblW w:w="9440" w:type="dxa"/>
        <w:tblLook w:val="04A0" w:firstRow="1" w:lastRow="0" w:firstColumn="1" w:lastColumn="0" w:noHBand="0" w:noVBand="1"/>
      </w:tblPr>
      <w:tblGrid>
        <w:gridCol w:w="4500"/>
        <w:gridCol w:w="2470"/>
        <w:gridCol w:w="2470"/>
      </w:tblGrid>
      <w:tr w:rsidR="00BF5E62" w:rsidRPr="00AF3F65" w14:paraId="5A375DFF" w14:textId="77777777" w:rsidTr="007213D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00" w:type="dxa"/>
            <w:tcBorders>
              <w:left w:val="nil"/>
            </w:tcBorders>
            <w:shd w:val="clear" w:color="auto" w:fill="BEF0EF"/>
          </w:tcPr>
          <w:p w14:paraId="450B66E4" w14:textId="77777777" w:rsidR="00BF5E62" w:rsidRPr="00AF3F65" w:rsidRDefault="00BF5E62" w:rsidP="007213D8">
            <w:pPr>
              <w:rPr>
                <w:color w:val="385623" w:themeColor="accent6" w:themeShade="80"/>
              </w:rPr>
            </w:pPr>
            <w:r w:rsidRPr="00AF3F65">
              <w:rPr>
                <w:color w:val="385623" w:themeColor="accent6" w:themeShade="80"/>
              </w:rPr>
              <w:t>Safeguarding</w:t>
            </w:r>
          </w:p>
        </w:tc>
        <w:tc>
          <w:tcPr>
            <w:tcW w:w="2470" w:type="dxa"/>
            <w:shd w:val="clear" w:color="auto" w:fill="BEF0EF"/>
          </w:tcPr>
          <w:p w14:paraId="61771AFC" w14:textId="77777777" w:rsidR="00BF5E62" w:rsidRPr="00AF3F65" w:rsidRDefault="00BF5E62" w:rsidP="00BF5E62">
            <w:pPr>
              <w:jc w:val="center"/>
              <w:cnfStyle w:val="100000000000" w:firstRow="1" w:lastRow="0" w:firstColumn="0" w:lastColumn="0" w:oddVBand="0" w:evenVBand="0" w:oddHBand="0" w:evenHBand="0" w:firstRowFirstColumn="0" w:firstRowLastColumn="0" w:lastRowFirstColumn="0" w:lastRowLastColumn="0"/>
              <w:rPr>
                <w:b w:val="0"/>
                <w:color w:val="385623" w:themeColor="accent6" w:themeShade="80"/>
              </w:rPr>
            </w:pPr>
            <w:r w:rsidRPr="00AF3F65">
              <w:rPr>
                <w:color w:val="385623" w:themeColor="accent6" w:themeShade="80"/>
              </w:rPr>
              <w:t xml:space="preserve">         </w:t>
            </w:r>
          </w:p>
        </w:tc>
        <w:tc>
          <w:tcPr>
            <w:tcW w:w="2470" w:type="dxa"/>
            <w:tcBorders>
              <w:right w:val="nil"/>
            </w:tcBorders>
            <w:shd w:val="clear" w:color="auto" w:fill="BEF0EF"/>
          </w:tcPr>
          <w:p w14:paraId="31530D70" w14:textId="77777777" w:rsidR="00BF5E62" w:rsidRPr="00AF3F65" w:rsidRDefault="00BF5E62" w:rsidP="007213D8">
            <w:pPr>
              <w:jc w:val="center"/>
              <w:cnfStyle w:val="100000000000" w:firstRow="1" w:lastRow="0" w:firstColumn="0" w:lastColumn="0" w:oddVBand="0" w:evenVBand="0" w:oddHBand="0" w:evenHBand="0" w:firstRowFirstColumn="0" w:firstRowLastColumn="0" w:lastRowFirstColumn="0" w:lastRowLastColumn="0"/>
              <w:rPr>
                <w:color w:val="385623" w:themeColor="accent6" w:themeShade="80"/>
              </w:rPr>
            </w:pPr>
          </w:p>
        </w:tc>
      </w:tr>
      <w:tr w:rsidR="00BF5E62" w:rsidRPr="00AF3F65" w14:paraId="44751C17" w14:textId="77777777" w:rsidTr="007213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0" w:type="dxa"/>
            <w:tcBorders>
              <w:left w:val="nil"/>
            </w:tcBorders>
          </w:tcPr>
          <w:p w14:paraId="191DF773" w14:textId="77777777" w:rsidR="00BF5E62" w:rsidRPr="00AF3F65" w:rsidRDefault="00BF5E62" w:rsidP="007213D8"/>
        </w:tc>
        <w:tc>
          <w:tcPr>
            <w:tcW w:w="2470" w:type="dxa"/>
            <w:tcBorders>
              <w:right w:val="nil"/>
            </w:tcBorders>
          </w:tcPr>
          <w:p w14:paraId="2DAABB43" w14:textId="75D02996" w:rsidR="00BF5E62" w:rsidRPr="00AF3F65" w:rsidRDefault="00BF5E62" w:rsidP="007213D8">
            <w:pPr>
              <w:jc w:val="center"/>
              <w:cnfStyle w:val="000000100000" w:firstRow="0" w:lastRow="0" w:firstColumn="0" w:lastColumn="0" w:oddVBand="0" w:evenVBand="0" w:oddHBand="1" w:evenHBand="0" w:firstRowFirstColumn="0" w:firstRowLastColumn="0" w:lastRowFirstColumn="0" w:lastRowLastColumn="0"/>
            </w:pPr>
            <w:r w:rsidRPr="00AF3F65">
              <w:t>201</w:t>
            </w:r>
            <w:r w:rsidR="008C7254">
              <w:t>7-1</w:t>
            </w:r>
            <w:r w:rsidRPr="00AF3F65">
              <w:t>8</w:t>
            </w:r>
          </w:p>
        </w:tc>
        <w:tc>
          <w:tcPr>
            <w:tcW w:w="2470" w:type="dxa"/>
            <w:tcBorders>
              <w:right w:val="nil"/>
            </w:tcBorders>
          </w:tcPr>
          <w:p w14:paraId="09DED3EF" w14:textId="6B55AB71" w:rsidR="00BF5E62" w:rsidRPr="00AF3F65" w:rsidRDefault="0026710E" w:rsidP="007213D8">
            <w:pPr>
              <w:jc w:val="center"/>
              <w:cnfStyle w:val="000000100000" w:firstRow="0" w:lastRow="0" w:firstColumn="0" w:lastColumn="0" w:oddVBand="0" w:evenVBand="0" w:oddHBand="1" w:evenHBand="0" w:firstRowFirstColumn="0" w:firstRowLastColumn="0" w:lastRowFirstColumn="0" w:lastRowLastColumn="0"/>
            </w:pPr>
            <w:r>
              <w:t>Spring</w:t>
            </w:r>
            <w:r w:rsidR="00B93C12">
              <w:t xml:space="preserve"> 2</w:t>
            </w:r>
            <w:r w:rsidR="00AB5F54">
              <w:t xml:space="preserve"> </w:t>
            </w:r>
            <w:r w:rsidR="00BF5E62" w:rsidRPr="00AF3F65">
              <w:t>201</w:t>
            </w:r>
            <w:r w:rsidR="008C7254">
              <w:t>8-1</w:t>
            </w:r>
            <w:r w:rsidR="00BF5E62" w:rsidRPr="00AF3F65">
              <w:t>9</w:t>
            </w:r>
          </w:p>
        </w:tc>
      </w:tr>
      <w:tr w:rsidR="00BF5E62" w:rsidRPr="00AF3F65" w14:paraId="2EFDDBBB" w14:textId="77777777" w:rsidTr="007213D8">
        <w:trPr>
          <w:trHeight w:val="270"/>
        </w:trPr>
        <w:tc>
          <w:tcPr>
            <w:cnfStyle w:val="001000000000" w:firstRow="0" w:lastRow="0" w:firstColumn="1" w:lastColumn="0" w:oddVBand="0" w:evenVBand="0" w:oddHBand="0" w:evenHBand="0" w:firstRowFirstColumn="0" w:firstRowLastColumn="0" w:lastRowFirstColumn="0" w:lastRowLastColumn="0"/>
            <w:tcW w:w="4500" w:type="dxa"/>
            <w:tcBorders>
              <w:left w:val="nil"/>
            </w:tcBorders>
          </w:tcPr>
          <w:p w14:paraId="5BC374E5" w14:textId="77777777" w:rsidR="00BF5E62" w:rsidRPr="00AF3F65" w:rsidRDefault="00BF5E62" w:rsidP="007213D8">
            <w:pPr>
              <w:rPr>
                <w:b w:val="0"/>
              </w:rPr>
            </w:pPr>
            <w:r w:rsidRPr="00AF3F65">
              <w:rPr>
                <w:b w:val="0"/>
              </w:rPr>
              <w:t>Number on Roll</w:t>
            </w:r>
          </w:p>
        </w:tc>
        <w:tc>
          <w:tcPr>
            <w:tcW w:w="2470" w:type="dxa"/>
            <w:tcBorders>
              <w:right w:val="nil"/>
            </w:tcBorders>
          </w:tcPr>
          <w:p w14:paraId="74686D86" w14:textId="3D7B3B9F" w:rsidR="00BF5E62" w:rsidRPr="00AF3F65" w:rsidRDefault="000E76D6" w:rsidP="007213D8">
            <w:pPr>
              <w:jc w:val="center"/>
              <w:cnfStyle w:val="000000000000" w:firstRow="0" w:lastRow="0" w:firstColumn="0" w:lastColumn="0" w:oddVBand="0" w:evenVBand="0" w:oddHBand="0" w:evenHBand="0" w:firstRowFirstColumn="0" w:firstRowLastColumn="0" w:lastRowFirstColumn="0" w:lastRowLastColumn="0"/>
            </w:pPr>
            <w:r>
              <w:t>53</w:t>
            </w:r>
          </w:p>
        </w:tc>
        <w:tc>
          <w:tcPr>
            <w:tcW w:w="2470" w:type="dxa"/>
            <w:tcBorders>
              <w:right w:val="nil"/>
            </w:tcBorders>
          </w:tcPr>
          <w:p w14:paraId="653EA2F1" w14:textId="154453EA" w:rsidR="00BF5E62" w:rsidRPr="00AF3F65" w:rsidRDefault="0026710E" w:rsidP="007213D8">
            <w:pPr>
              <w:jc w:val="center"/>
              <w:cnfStyle w:val="000000000000" w:firstRow="0" w:lastRow="0" w:firstColumn="0" w:lastColumn="0" w:oddVBand="0" w:evenVBand="0" w:oddHBand="0" w:evenHBand="0" w:firstRowFirstColumn="0" w:firstRowLastColumn="0" w:lastRowFirstColumn="0" w:lastRowLastColumn="0"/>
            </w:pPr>
            <w:r>
              <w:t>76</w:t>
            </w:r>
          </w:p>
        </w:tc>
      </w:tr>
      <w:tr w:rsidR="00BF5E62" w:rsidRPr="00AF3F65" w14:paraId="6DFF9642" w14:textId="77777777" w:rsidTr="007213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0" w:type="dxa"/>
            <w:tcBorders>
              <w:left w:val="nil"/>
            </w:tcBorders>
            <w:shd w:val="clear" w:color="auto" w:fill="BEF0EF"/>
          </w:tcPr>
          <w:p w14:paraId="5BE36927" w14:textId="77777777" w:rsidR="00BF5E62" w:rsidRPr="00AF3F65" w:rsidRDefault="00BF5E62" w:rsidP="007213D8">
            <w:pPr>
              <w:rPr>
                <w:b w:val="0"/>
              </w:rPr>
            </w:pPr>
            <w:r w:rsidRPr="00AF3F65">
              <w:rPr>
                <w:b w:val="0"/>
              </w:rPr>
              <w:t>Child protection</w:t>
            </w:r>
          </w:p>
        </w:tc>
        <w:tc>
          <w:tcPr>
            <w:tcW w:w="2470" w:type="dxa"/>
            <w:tcBorders>
              <w:right w:val="nil"/>
            </w:tcBorders>
            <w:shd w:val="clear" w:color="auto" w:fill="BEF0EF"/>
          </w:tcPr>
          <w:p w14:paraId="3E45DD4D" w14:textId="3B1ABF44" w:rsidR="00BF5E62" w:rsidRPr="00AF3F65" w:rsidRDefault="009A65AE" w:rsidP="007213D8">
            <w:pPr>
              <w:jc w:val="center"/>
              <w:cnfStyle w:val="000000100000" w:firstRow="0" w:lastRow="0" w:firstColumn="0" w:lastColumn="0" w:oddVBand="0" w:evenVBand="0" w:oddHBand="1" w:evenHBand="0" w:firstRowFirstColumn="0" w:firstRowLastColumn="0" w:lastRowFirstColumn="0" w:lastRowLastColumn="0"/>
            </w:pPr>
            <w:r>
              <w:t>1 (Sept-Feb</w:t>
            </w:r>
            <w:r w:rsidR="000E76D6">
              <w:t>)</w:t>
            </w:r>
          </w:p>
        </w:tc>
        <w:tc>
          <w:tcPr>
            <w:tcW w:w="2470" w:type="dxa"/>
            <w:tcBorders>
              <w:right w:val="nil"/>
            </w:tcBorders>
            <w:shd w:val="clear" w:color="auto" w:fill="BEF0EF"/>
          </w:tcPr>
          <w:p w14:paraId="1947AE8A" w14:textId="0B56ACEE" w:rsidR="00BF5E62" w:rsidRPr="00AF3F65" w:rsidRDefault="00B93C12" w:rsidP="007213D8">
            <w:pPr>
              <w:jc w:val="center"/>
              <w:cnfStyle w:val="000000100000" w:firstRow="0" w:lastRow="0" w:firstColumn="0" w:lastColumn="0" w:oddVBand="0" w:evenVBand="0" w:oddHBand="1" w:evenHBand="0" w:firstRowFirstColumn="0" w:firstRowLastColumn="0" w:lastRowFirstColumn="0" w:lastRowLastColumn="0"/>
            </w:pPr>
            <w:r>
              <w:t>2</w:t>
            </w:r>
          </w:p>
        </w:tc>
      </w:tr>
      <w:tr w:rsidR="00BF5E62" w:rsidRPr="00AF3F65" w14:paraId="2E2FBFE1" w14:textId="77777777" w:rsidTr="007213D8">
        <w:trPr>
          <w:trHeight w:val="270"/>
        </w:trPr>
        <w:tc>
          <w:tcPr>
            <w:cnfStyle w:val="001000000000" w:firstRow="0" w:lastRow="0" w:firstColumn="1" w:lastColumn="0" w:oddVBand="0" w:evenVBand="0" w:oddHBand="0" w:evenHBand="0" w:firstRowFirstColumn="0" w:firstRowLastColumn="0" w:lastRowFirstColumn="0" w:lastRowLastColumn="0"/>
            <w:tcW w:w="4500" w:type="dxa"/>
            <w:tcBorders>
              <w:left w:val="nil"/>
            </w:tcBorders>
          </w:tcPr>
          <w:p w14:paraId="01344FAD" w14:textId="77777777" w:rsidR="00BF5E62" w:rsidRPr="00AF3F65" w:rsidRDefault="00BF5E62" w:rsidP="007213D8">
            <w:pPr>
              <w:rPr>
                <w:b w:val="0"/>
              </w:rPr>
            </w:pPr>
            <w:r w:rsidRPr="00AF3F65">
              <w:rPr>
                <w:b w:val="0"/>
              </w:rPr>
              <w:t>Child in need</w:t>
            </w:r>
          </w:p>
        </w:tc>
        <w:tc>
          <w:tcPr>
            <w:tcW w:w="2470" w:type="dxa"/>
            <w:tcBorders>
              <w:right w:val="nil"/>
            </w:tcBorders>
          </w:tcPr>
          <w:p w14:paraId="4EE15053" w14:textId="2A0F8C57" w:rsidR="00BF5E62" w:rsidRPr="00AF3F65" w:rsidRDefault="003766F3" w:rsidP="007213D8">
            <w:pPr>
              <w:jc w:val="center"/>
              <w:cnfStyle w:val="000000000000" w:firstRow="0" w:lastRow="0" w:firstColumn="0" w:lastColumn="0" w:oddVBand="0" w:evenVBand="0" w:oddHBand="0" w:evenHBand="0" w:firstRowFirstColumn="0" w:firstRowLastColumn="0" w:lastRowFirstColumn="0" w:lastRowLastColumn="0"/>
            </w:pPr>
            <w:r>
              <w:t>3</w:t>
            </w:r>
          </w:p>
        </w:tc>
        <w:tc>
          <w:tcPr>
            <w:tcW w:w="2470" w:type="dxa"/>
            <w:tcBorders>
              <w:right w:val="nil"/>
            </w:tcBorders>
          </w:tcPr>
          <w:p w14:paraId="34D36E00" w14:textId="2C722AB8" w:rsidR="00BF5E62" w:rsidRPr="00AF3F65" w:rsidRDefault="00B93C12" w:rsidP="007213D8">
            <w:pPr>
              <w:jc w:val="center"/>
              <w:cnfStyle w:val="000000000000" w:firstRow="0" w:lastRow="0" w:firstColumn="0" w:lastColumn="0" w:oddVBand="0" w:evenVBand="0" w:oddHBand="0" w:evenHBand="0" w:firstRowFirstColumn="0" w:firstRowLastColumn="0" w:lastRowFirstColumn="0" w:lastRowLastColumn="0"/>
            </w:pPr>
            <w:r>
              <w:t>4</w:t>
            </w:r>
          </w:p>
        </w:tc>
      </w:tr>
      <w:tr w:rsidR="00BF5E62" w:rsidRPr="00AF3F65" w14:paraId="1C894CA2" w14:textId="77777777" w:rsidTr="007213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0" w:type="dxa"/>
            <w:tcBorders>
              <w:left w:val="nil"/>
            </w:tcBorders>
            <w:shd w:val="clear" w:color="auto" w:fill="BEF0EF"/>
          </w:tcPr>
          <w:p w14:paraId="78E0F852" w14:textId="77777777" w:rsidR="00BF5E62" w:rsidRPr="00AF3F65" w:rsidRDefault="00BF5E62" w:rsidP="007213D8">
            <w:pPr>
              <w:rPr>
                <w:b w:val="0"/>
              </w:rPr>
            </w:pPr>
            <w:r w:rsidRPr="00AF3F65">
              <w:rPr>
                <w:b w:val="0"/>
              </w:rPr>
              <w:t>Early help</w:t>
            </w:r>
          </w:p>
        </w:tc>
        <w:tc>
          <w:tcPr>
            <w:tcW w:w="2470" w:type="dxa"/>
            <w:tcBorders>
              <w:right w:val="nil"/>
            </w:tcBorders>
            <w:shd w:val="clear" w:color="auto" w:fill="BEF0EF"/>
          </w:tcPr>
          <w:p w14:paraId="69A35CF8" w14:textId="3C88721B" w:rsidR="00BF5E62" w:rsidRPr="00AF3F65" w:rsidRDefault="003766F3" w:rsidP="007213D8">
            <w:pPr>
              <w:jc w:val="center"/>
              <w:cnfStyle w:val="000000100000" w:firstRow="0" w:lastRow="0" w:firstColumn="0" w:lastColumn="0" w:oddVBand="0" w:evenVBand="0" w:oddHBand="1" w:evenHBand="0" w:firstRowFirstColumn="0" w:firstRowLastColumn="0" w:lastRowFirstColumn="0" w:lastRowLastColumn="0"/>
            </w:pPr>
            <w:r>
              <w:t>1</w:t>
            </w:r>
          </w:p>
        </w:tc>
        <w:tc>
          <w:tcPr>
            <w:tcW w:w="2470" w:type="dxa"/>
            <w:tcBorders>
              <w:right w:val="nil"/>
            </w:tcBorders>
            <w:shd w:val="clear" w:color="auto" w:fill="BEF0EF"/>
          </w:tcPr>
          <w:p w14:paraId="3B32879C" w14:textId="2B27DFA0" w:rsidR="00BF5E62" w:rsidRPr="00AF3F65" w:rsidRDefault="0026710E" w:rsidP="007213D8">
            <w:pPr>
              <w:jc w:val="center"/>
              <w:cnfStyle w:val="000000100000" w:firstRow="0" w:lastRow="0" w:firstColumn="0" w:lastColumn="0" w:oddVBand="0" w:evenVBand="0" w:oddHBand="1" w:evenHBand="0" w:firstRowFirstColumn="0" w:firstRowLastColumn="0" w:lastRowFirstColumn="0" w:lastRowLastColumn="0"/>
            </w:pPr>
            <w:r>
              <w:t>3</w:t>
            </w:r>
            <w:bookmarkStart w:id="0" w:name="_GoBack"/>
            <w:bookmarkEnd w:id="0"/>
          </w:p>
        </w:tc>
      </w:tr>
      <w:tr w:rsidR="00BF5E62" w:rsidRPr="00AF3F65" w14:paraId="56EDAFC7" w14:textId="77777777" w:rsidTr="007213D8">
        <w:trPr>
          <w:trHeight w:val="270"/>
        </w:trPr>
        <w:tc>
          <w:tcPr>
            <w:cnfStyle w:val="001000000000" w:firstRow="0" w:lastRow="0" w:firstColumn="1" w:lastColumn="0" w:oddVBand="0" w:evenVBand="0" w:oddHBand="0" w:evenHBand="0" w:firstRowFirstColumn="0" w:firstRowLastColumn="0" w:lastRowFirstColumn="0" w:lastRowLastColumn="0"/>
            <w:tcW w:w="4500" w:type="dxa"/>
            <w:tcBorders>
              <w:left w:val="nil"/>
            </w:tcBorders>
          </w:tcPr>
          <w:p w14:paraId="5A4D97F9" w14:textId="77777777" w:rsidR="00BF5E62" w:rsidRPr="00AF3F65" w:rsidRDefault="00BF5E62" w:rsidP="007213D8">
            <w:pPr>
              <w:rPr>
                <w:b w:val="0"/>
              </w:rPr>
            </w:pPr>
            <w:r w:rsidRPr="00AF3F65">
              <w:rPr>
                <w:b w:val="0"/>
              </w:rPr>
              <w:t>LAC</w:t>
            </w:r>
          </w:p>
        </w:tc>
        <w:tc>
          <w:tcPr>
            <w:tcW w:w="2470" w:type="dxa"/>
            <w:tcBorders>
              <w:right w:val="nil"/>
            </w:tcBorders>
          </w:tcPr>
          <w:p w14:paraId="6DCC2357" w14:textId="19EA6B83" w:rsidR="00BF5E62" w:rsidRPr="00AF3F65" w:rsidRDefault="000E76D6" w:rsidP="007213D8">
            <w:pPr>
              <w:jc w:val="center"/>
              <w:cnfStyle w:val="000000000000" w:firstRow="0" w:lastRow="0" w:firstColumn="0" w:lastColumn="0" w:oddVBand="0" w:evenVBand="0" w:oddHBand="0" w:evenHBand="0" w:firstRowFirstColumn="0" w:firstRowLastColumn="0" w:lastRowFirstColumn="0" w:lastRowLastColumn="0"/>
            </w:pPr>
            <w:r>
              <w:t>0</w:t>
            </w:r>
          </w:p>
        </w:tc>
        <w:tc>
          <w:tcPr>
            <w:tcW w:w="2470" w:type="dxa"/>
            <w:tcBorders>
              <w:right w:val="nil"/>
            </w:tcBorders>
          </w:tcPr>
          <w:p w14:paraId="4B74B26C" w14:textId="5AC700D1" w:rsidR="00BF5E62" w:rsidRPr="00AF3F65" w:rsidRDefault="000E76D6" w:rsidP="007213D8">
            <w:pPr>
              <w:jc w:val="center"/>
              <w:cnfStyle w:val="000000000000" w:firstRow="0" w:lastRow="0" w:firstColumn="0" w:lastColumn="0" w:oddVBand="0" w:evenVBand="0" w:oddHBand="0" w:evenHBand="0" w:firstRowFirstColumn="0" w:firstRowLastColumn="0" w:lastRowFirstColumn="0" w:lastRowLastColumn="0"/>
            </w:pPr>
            <w:r>
              <w:t>1</w:t>
            </w:r>
          </w:p>
        </w:tc>
      </w:tr>
      <w:tr w:rsidR="00BF5E62" w:rsidRPr="00AF3F65" w14:paraId="4BAE01D8" w14:textId="77777777" w:rsidTr="007213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00" w:type="dxa"/>
            <w:tcBorders>
              <w:left w:val="nil"/>
              <w:bottom w:val="nil"/>
            </w:tcBorders>
            <w:shd w:val="clear" w:color="auto" w:fill="BEF0EF"/>
          </w:tcPr>
          <w:p w14:paraId="777D3743" w14:textId="7E2D707D" w:rsidR="00BF5E62" w:rsidRPr="000E76D6" w:rsidRDefault="000E76D6" w:rsidP="007213D8">
            <w:pPr>
              <w:rPr>
                <w:b w:val="0"/>
              </w:rPr>
            </w:pPr>
            <w:r w:rsidRPr="000E76D6">
              <w:rPr>
                <w:b w:val="0"/>
              </w:rPr>
              <w:t>Previously LAC</w:t>
            </w:r>
          </w:p>
        </w:tc>
        <w:tc>
          <w:tcPr>
            <w:tcW w:w="2470" w:type="dxa"/>
            <w:tcBorders>
              <w:bottom w:val="nil"/>
              <w:right w:val="nil"/>
            </w:tcBorders>
            <w:shd w:val="clear" w:color="auto" w:fill="BEF0EF"/>
          </w:tcPr>
          <w:p w14:paraId="19BDFA9B" w14:textId="304178E0" w:rsidR="00BF5E62" w:rsidRPr="00AF3F65" w:rsidRDefault="000E76D6" w:rsidP="007213D8">
            <w:pPr>
              <w:jc w:val="center"/>
              <w:cnfStyle w:val="000000100000" w:firstRow="0" w:lastRow="0" w:firstColumn="0" w:lastColumn="0" w:oddVBand="0" w:evenVBand="0" w:oddHBand="1" w:evenHBand="0" w:firstRowFirstColumn="0" w:firstRowLastColumn="0" w:lastRowFirstColumn="0" w:lastRowLastColumn="0"/>
            </w:pPr>
            <w:r>
              <w:t>0</w:t>
            </w:r>
          </w:p>
        </w:tc>
        <w:tc>
          <w:tcPr>
            <w:tcW w:w="2470" w:type="dxa"/>
            <w:tcBorders>
              <w:bottom w:val="nil"/>
              <w:right w:val="nil"/>
            </w:tcBorders>
            <w:shd w:val="clear" w:color="auto" w:fill="BEF0EF"/>
          </w:tcPr>
          <w:p w14:paraId="2843CA20" w14:textId="1F772ACB" w:rsidR="00BF5E62" w:rsidRPr="00AF3F65" w:rsidRDefault="000E76D6" w:rsidP="007213D8">
            <w:pPr>
              <w:jc w:val="center"/>
              <w:cnfStyle w:val="000000100000" w:firstRow="0" w:lastRow="0" w:firstColumn="0" w:lastColumn="0" w:oddVBand="0" w:evenVBand="0" w:oddHBand="1" w:evenHBand="0" w:firstRowFirstColumn="0" w:firstRowLastColumn="0" w:lastRowFirstColumn="0" w:lastRowLastColumn="0"/>
            </w:pPr>
            <w:r>
              <w:t>2</w:t>
            </w:r>
          </w:p>
        </w:tc>
      </w:tr>
    </w:tbl>
    <w:p w14:paraId="6D899B99" w14:textId="64701EA4" w:rsidR="00BF5E62" w:rsidRDefault="00BF5E62" w:rsidP="00FD3AAE">
      <w:pPr>
        <w:spacing w:line="240" w:lineRule="auto"/>
        <w:jc w:val="both"/>
        <w:rPr>
          <w:rFonts w:eastAsia="Times New Roman" w:cs="Times New Roman"/>
        </w:rPr>
      </w:pPr>
    </w:p>
    <w:p w14:paraId="559E1715" w14:textId="32BF7428" w:rsidR="000E76D6" w:rsidRDefault="000E76D6" w:rsidP="000E76D6">
      <w:pPr>
        <w:spacing w:line="240" w:lineRule="auto"/>
        <w:jc w:val="both"/>
        <w:rPr>
          <w:b/>
        </w:rPr>
      </w:pPr>
      <w:r w:rsidRPr="00AF3F65">
        <w:rPr>
          <w:b/>
        </w:rPr>
        <w:t>Summary</w:t>
      </w:r>
      <w:r w:rsidR="00720C7C">
        <w:rPr>
          <w:b/>
        </w:rPr>
        <w:t>:</w:t>
      </w:r>
    </w:p>
    <w:p w14:paraId="75D7F6D3" w14:textId="1EF21F5B" w:rsidR="00720C7C" w:rsidRDefault="00720C7C" w:rsidP="000E76D6">
      <w:pPr>
        <w:spacing w:line="240" w:lineRule="auto"/>
        <w:jc w:val="both"/>
      </w:pPr>
      <w:r w:rsidRPr="004409AD">
        <w:t>Pupils develop their confidence as they move through school and they typically take pride in their work and thei</w:t>
      </w:r>
      <w:r>
        <w:t xml:space="preserve">r school. </w:t>
      </w:r>
      <w:r w:rsidRPr="004409AD">
        <w:t>Behaviour planning and intervention is strengthening and becoming systematic, as a result the frequency and intensity of incidents of challenging behaviour has significantly reduced for the vast majority of pupils</w:t>
      </w:r>
      <w:r>
        <w:t xml:space="preserve">. Challenging behaviour is </w:t>
      </w:r>
      <w:r w:rsidRPr="004409AD">
        <w:t xml:space="preserve">addressed through </w:t>
      </w:r>
      <w:r>
        <w:t xml:space="preserve">highly individualised </w:t>
      </w:r>
      <w:r w:rsidRPr="004409AD">
        <w:t>behaviour intervention pl</w:t>
      </w:r>
      <w:r>
        <w:t xml:space="preserve">anning and support with success. All staff work hard to promote high standards of behaviour. </w:t>
      </w:r>
      <w:r w:rsidRPr="004409AD">
        <w:t>Teachers</w:t>
      </w:r>
      <w:r>
        <w:t xml:space="preserve"> and other adults are skilled in managing and minimising</w:t>
      </w:r>
      <w:r w:rsidRPr="004409AD">
        <w:t xml:space="preserve"> </w:t>
      </w:r>
      <w:r w:rsidR="00585EC2" w:rsidRPr="004409AD">
        <w:t>low-level</w:t>
      </w:r>
      <w:r w:rsidRPr="004409AD">
        <w:t xml:space="preserve"> disruption in the classroom</w:t>
      </w:r>
      <w:r>
        <w:t xml:space="preserve"> and</w:t>
      </w:r>
      <w:r w:rsidRPr="004409AD">
        <w:t xml:space="preserve"> this is working very effectively. Pupils are proud of their work and enjoy their learning</w:t>
      </w:r>
      <w:r>
        <w:t>.</w:t>
      </w:r>
    </w:p>
    <w:p w14:paraId="31A9E3EE" w14:textId="5ED15256" w:rsidR="00720C7C" w:rsidRDefault="00720C7C" w:rsidP="000E76D6">
      <w:pPr>
        <w:spacing w:line="240" w:lineRule="auto"/>
        <w:jc w:val="both"/>
      </w:pPr>
      <w:r>
        <w:t>An in-school behaviour review saw that behaviour in classrooms and shared spaces is very good. Pupils arrive and leave school in an orderly and courteous manner, settling into the classroom quickly. IRIS records allow for a robust analysis of trends in incidents of challenging behaviour; for example, t</w:t>
      </w:r>
      <w:r w:rsidRPr="004409AD">
        <w:t xml:space="preserve">wo pupils who have had a high level of 1-1 support and a highly differentiated curriculum are making good progress </w:t>
      </w:r>
      <w:r>
        <w:t>in managing their own behaviour.</w:t>
      </w:r>
    </w:p>
    <w:p w14:paraId="732F3633" w14:textId="0BEF5D60" w:rsidR="00720C7C" w:rsidRDefault="00720C7C" w:rsidP="00720C7C">
      <w:pPr>
        <w:pStyle w:val="NoSpacing"/>
        <w:jc w:val="both"/>
      </w:pPr>
      <w:r>
        <w:t xml:space="preserve">Staff </w:t>
      </w:r>
      <w:r w:rsidRPr="004409AD">
        <w:t xml:space="preserve">tackle inappropriate language and </w:t>
      </w:r>
      <w:r w:rsidR="00585EC2" w:rsidRPr="004409AD">
        <w:t>low-level</w:t>
      </w:r>
      <w:r w:rsidRPr="004409AD">
        <w:t xml:space="preserve"> disruption in a timely way</w:t>
      </w:r>
      <w:r>
        <w:t xml:space="preserve">. Discriminatory or prejudiced behaviour is recorded and dealt with in a timely manner through a range of approaches including individual work and group teaching. </w:t>
      </w:r>
      <w:r w:rsidRPr="004409AD">
        <w:t xml:space="preserve">Staff and pupils are developing a good awareness of all aspects of safeguarding through a targeted programme of CPD and lessons, including mental health, safe and positive relationships and on-line safety. </w:t>
      </w:r>
    </w:p>
    <w:p w14:paraId="753F2A13" w14:textId="77777777" w:rsidR="00720C7C" w:rsidRDefault="00720C7C" w:rsidP="00720C7C">
      <w:pPr>
        <w:pStyle w:val="NoSpacing"/>
        <w:jc w:val="both"/>
      </w:pPr>
      <w:r>
        <w:t xml:space="preserve">On-line safety and citizenship is included in every Computing module delivered. Where issues arise through out of school use of Social Media the school is proactive in working with students and parents so that pupils understand how to engage positively with on-line safety. </w:t>
      </w:r>
      <w:r w:rsidRPr="004409AD">
        <w:t>The school is a member of Digital Schools and CEOPS, information on digital safety was made available at pa</w:t>
      </w:r>
      <w:r>
        <w:t xml:space="preserve">rent and carer days in March 17. </w:t>
      </w:r>
    </w:p>
    <w:p w14:paraId="133E1C4E" w14:textId="77777777" w:rsidR="00720C7C" w:rsidRDefault="00720C7C" w:rsidP="00720C7C">
      <w:pPr>
        <w:pStyle w:val="NoSpacing"/>
        <w:jc w:val="both"/>
      </w:pPr>
    </w:p>
    <w:p w14:paraId="50D0AA7C" w14:textId="77777777" w:rsidR="00720C7C" w:rsidRDefault="00720C7C" w:rsidP="00720C7C">
      <w:pPr>
        <w:pStyle w:val="NoSpacing"/>
        <w:jc w:val="both"/>
      </w:pPr>
      <w:r w:rsidRPr="005951A0">
        <w:t>The school makes strategic, strenuous and sustained efforts to ensure that pupils understand how to keep themselves healthy</w:t>
      </w:r>
      <w:r>
        <w:t xml:space="preserve"> embedding this drive in the newly established </w:t>
      </w:r>
      <w:r w:rsidRPr="007631EF">
        <w:t xml:space="preserve">Healthy Lifestyles curriculum </w:t>
      </w:r>
      <w:r>
        <w:lastRenderedPageBreak/>
        <w:t xml:space="preserve">which </w:t>
      </w:r>
      <w:r w:rsidRPr="007631EF">
        <w:t>promotes pupils’ understanding of how to stay and feel safe</w:t>
      </w:r>
      <w:r>
        <w:t>. The Young Citizens curriculum, class based Good Citizen awards and post incident debriefs prepare students to be responsible for their own actions. SMSC is at the heart of the Pioneer House HS curriculum, a Young Citizen curriculum specifically addresses student understanding of their own citizenship. The school takes every opportunity to engage with the local community in order to model, demonstrate and develop the skills, knowledge and understanding to be active citizens.</w:t>
      </w:r>
    </w:p>
    <w:p w14:paraId="70294231" w14:textId="77777777" w:rsidR="00720C7C" w:rsidRDefault="00720C7C" w:rsidP="00720C7C">
      <w:pPr>
        <w:pStyle w:val="NoSpacing"/>
        <w:jc w:val="both"/>
        <w:rPr>
          <w:b/>
        </w:rPr>
      </w:pPr>
    </w:p>
    <w:p w14:paraId="1F50A0A2" w14:textId="79DD4842" w:rsidR="00720C7C" w:rsidRDefault="00720C7C" w:rsidP="00720C7C">
      <w:pPr>
        <w:spacing w:line="240" w:lineRule="auto"/>
        <w:jc w:val="both"/>
        <w:rPr>
          <w:b/>
        </w:rPr>
      </w:pPr>
      <w:r>
        <w:t>P</w:t>
      </w:r>
      <w:r w:rsidRPr="005951A0">
        <w:t xml:space="preserve">articipation in the </w:t>
      </w:r>
      <w:r>
        <w:t xml:space="preserve">GM </w:t>
      </w:r>
      <w:r w:rsidRPr="005951A0">
        <w:t>Mentally Healthy Schools rapid pilot has involved focused work with students to develop an understanding of the impact of exercise on positive emotional and mental wellbeing; the Healthy Lifestyles curriculum addresses themes of healthy relationships; incorporation of innovative local curricula (I-Matter) into the offer to students</w:t>
      </w:r>
      <w:r>
        <w:t xml:space="preserve"> ensures that the curriculum is relevant, appropriate and evidence based.</w:t>
      </w:r>
    </w:p>
    <w:p w14:paraId="6BFFBB71" w14:textId="77777777" w:rsidR="000E76D6" w:rsidRPr="00AF3F65" w:rsidRDefault="000E76D6" w:rsidP="000E76D6">
      <w:pPr>
        <w:spacing w:line="240" w:lineRule="auto"/>
        <w:jc w:val="both"/>
        <w:rPr>
          <w:rFonts w:eastAsia="Times New Roman" w:cs="Times New Roman"/>
          <w:b/>
        </w:rPr>
      </w:pPr>
      <w:r w:rsidRPr="00AF3F65">
        <w:rPr>
          <w:rFonts w:eastAsia="Times New Roman" w:cs="Times New Roman"/>
          <w:b/>
        </w:rPr>
        <w:t>Indicated by:</w:t>
      </w:r>
    </w:p>
    <w:p w14:paraId="4CC6C0CE" w14:textId="64F85088" w:rsidR="000E76D6" w:rsidRDefault="00AE11E9" w:rsidP="000E76D6">
      <w:pPr>
        <w:spacing w:line="240" w:lineRule="auto"/>
        <w:jc w:val="both"/>
        <w:rPr>
          <w:rFonts w:eastAsia="Times New Roman" w:cs="Times New Roman"/>
        </w:rPr>
      </w:pPr>
      <w:r>
        <w:rPr>
          <w:rFonts w:eastAsia="Times New Roman" w:cs="Times New Roman"/>
        </w:rPr>
        <w:t>An e</w:t>
      </w:r>
      <w:r w:rsidR="003C5FD1">
        <w:rPr>
          <w:rFonts w:eastAsia="Times New Roman" w:cs="Times New Roman"/>
        </w:rPr>
        <w:t xml:space="preserve">xternal Behaviour Audit completed 2.7.18 </w:t>
      </w:r>
      <w:r>
        <w:rPr>
          <w:rFonts w:eastAsia="Times New Roman" w:cs="Times New Roman"/>
        </w:rPr>
        <w:t xml:space="preserve">found that the school met all standards at a very high level </w:t>
      </w:r>
    </w:p>
    <w:p w14:paraId="4257690B" w14:textId="7B25D590" w:rsidR="00AE11E9" w:rsidRPr="00552316" w:rsidRDefault="00AE11E9" w:rsidP="00AE11E9">
      <w:pPr>
        <w:spacing w:line="240" w:lineRule="auto"/>
        <w:jc w:val="both"/>
        <w:rPr>
          <w:rFonts w:cstheme="minorHAnsi"/>
          <w:b/>
        </w:rPr>
      </w:pPr>
      <w:r>
        <w:rPr>
          <w:rFonts w:eastAsia="Times New Roman" w:cs="Times New Roman"/>
        </w:rPr>
        <w:t>“</w:t>
      </w:r>
      <w:r w:rsidRPr="00AE11E9">
        <w:rPr>
          <w:rFonts w:cstheme="minorHAnsi"/>
        </w:rPr>
        <w:t>The school has a clear and effective behaviour policy linked to the ethos and primary values of the school. There is a strong emphasis on self-regulation, problem solving and reflection</w:t>
      </w:r>
      <w:r>
        <w:rPr>
          <w:rFonts w:cstheme="minorHAnsi"/>
        </w:rPr>
        <w:t>…</w:t>
      </w:r>
      <w:r w:rsidRPr="00AE11E9">
        <w:rPr>
          <w:rFonts w:cstheme="minorHAnsi"/>
        </w:rPr>
        <w:t xml:space="preserve"> Excellent us</w:t>
      </w:r>
      <w:r w:rsidR="00552316">
        <w:rPr>
          <w:rFonts w:cstheme="minorHAnsi"/>
        </w:rPr>
        <w:t>e is made of the ‘IRIS’ and CPOMS</w:t>
      </w:r>
      <w:r w:rsidRPr="00AE11E9">
        <w:rPr>
          <w:rFonts w:cstheme="minorHAnsi"/>
        </w:rPr>
        <w:t xml:space="preserve"> software system to track behaviour incidents, pre-empt escalation and evidence impact of adaptations.</w:t>
      </w:r>
      <w:r>
        <w:rPr>
          <w:rFonts w:cstheme="minorHAnsi"/>
        </w:rPr>
        <w:t xml:space="preserve"> …</w:t>
      </w:r>
      <w:r w:rsidRPr="00AE11E9">
        <w:rPr>
          <w:rFonts w:cstheme="minorHAnsi"/>
        </w:rPr>
        <w:t>There is a strong ethos of mutual respect in the school and the behaviour policy emphasises positive strategies to encourage good behaviour choices….Very high priority is given to pupil welfare who are encouraged and facilitated to communicate any concerns….Great care is taken to ensure that communication with parents is accessible and in a form of communication which suits the parents</w:t>
      </w:r>
      <w:r>
        <w:rPr>
          <w:rFonts w:cstheme="minorHAnsi"/>
        </w:rPr>
        <w:t>….</w:t>
      </w:r>
      <w:r w:rsidRPr="00AE11E9">
        <w:rPr>
          <w:rFonts w:ascii="Arial" w:hAnsi="Arial" w:cs="Arial"/>
        </w:rPr>
        <w:t xml:space="preserve"> </w:t>
      </w:r>
      <w:r w:rsidRPr="00AE11E9">
        <w:rPr>
          <w:rFonts w:cstheme="minorHAnsi"/>
        </w:rPr>
        <w:t>Leadership and support provided to staff is strong, and I observed a cohesive and supportive class team who clearly trust their leadership and each other.</w:t>
      </w:r>
      <w:r>
        <w:rPr>
          <w:rFonts w:cstheme="minorHAnsi"/>
        </w:rPr>
        <w:t>”</w:t>
      </w:r>
      <w:r w:rsidR="00552316">
        <w:rPr>
          <w:rFonts w:cstheme="minorHAnsi"/>
        </w:rPr>
        <w:t xml:space="preserve"> </w:t>
      </w:r>
      <w:r w:rsidR="00552316">
        <w:rPr>
          <w:rFonts w:cstheme="minorHAnsi"/>
          <w:b/>
        </w:rPr>
        <w:t>(External Behaviour Audit July 2018)</w:t>
      </w:r>
    </w:p>
    <w:p w14:paraId="1B64A2DC" w14:textId="4C33883F" w:rsidR="00AE11E9" w:rsidRPr="00AE11E9" w:rsidRDefault="00AE11E9" w:rsidP="00AE11E9">
      <w:pPr>
        <w:spacing w:line="240" w:lineRule="auto"/>
        <w:jc w:val="both"/>
        <w:rPr>
          <w:rFonts w:eastAsia="Times New Roman" w:cstheme="minorHAnsi"/>
        </w:rPr>
      </w:pPr>
      <w:r>
        <w:rPr>
          <w:rFonts w:cstheme="minorHAnsi"/>
        </w:rPr>
        <w:t>The</w:t>
      </w:r>
      <w:r w:rsidR="00552316">
        <w:rPr>
          <w:rFonts w:cstheme="minorHAnsi"/>
        </w:rPr>
        <w:t xml:space="preserve"> audit found only</w:t>
      </w:r>
      <w:r>
        <w:rPr>
          <w:rFonts w:eastAsia="Times New Roman" w:cs="Times New Roman"/>
        </w:rPr>
        <w:t xml:space="preserve"> three minor areas for improvement.</w:t>
      </w:r>
    </w:p>
    <w:p w14:paraId="6BE2DF60" w14:textId="507DD05E" w:rsidR="003C5FD1" w:rsidRPr="003C5FD1" w:rsidRDefault="003C5FD1" w:rsidP="003766F3">
      <w:pPr>
        <w:pStyle w:val="ListParagraph"/>
        <w:numPr>
          <w:ilvl w:val="0"/>
          <w:numId w:val="7"/>
        </w:numPr>
        <w:spacing w:line="240" w:lineRule="auto"/>
        <w:jc w:val="both"/>
        <w:rPr>
          <w:rFonts w:eastAsia="Times New Roman" w:cs="Times New Roman"/>
        </w:rPr>
      </w:pPr>
      <w:r>
        <w:rPr>
          <w:rFonts w:eastAsia="Times New Roman" w:cs="Times New Roman"/>
          <w:color w:val="000000"/>
          <w:lang w:eastAsia="en-GB"/>
        </w:rPr>
        <w:t xml:space="preserve">Good safeguarding systems, </w:t>
      </w:r>
      <w:r w:rsidRPr="003C5FD1">
        <w:rPr>
          <w:rFonts w:eastAsia="Times New Roman" w:cs="Times New Roman"/>
          <w:color w:val="000000"/>
          <w:u w:val="single"/>
          <w:lang w:eastAsia="en-GB"/>
        </w:rPr>
        <w:t>I did not observe school’s Disability Equality Duty, this should be added to the rest of your extensive evidence</w:t>
      </w:r>
    </w:p>
    <w:p w14:paraId="05AF9280" w14:textId="165E42B8" w:rsidR="003C5FD1" w:rsidRPr="003C5FD1" w:rsidRDefault="003C5FD1" w:rsidP="003766F3">
      <w:pPr>
        <w:pStyle w:val="ListParagraph"/>
        <w:numPr>
          <w:ilvl w:val="0"/>
          <w:numId w:val="7"/>
        </w:numPr>
        <w:spacing w:line="240" w:lineRule="auto"/>
        <w:jc w:val="both"/>
        <w:rPr>
          <w:rFonts w:eastAsia="Times New Roman" w:cs="Times New Roman"/>
        </w:rPr>
      </w:pPr>
      <w:r>
        <w:rPr>
          <w:rFonts w:eastAsia="Times New Roman" w:cs="Times New Roman"/>
          <w:color w:val="000000"/>
          <w:lang w:eastAsia="en-GB"/>
        </w:rPr>
        <w:t xml:space="preserve">Comprehensive staff training programme linked to SDP and individual pupils needs evidenced, </w:t>
      </w:r>
      <w:r w:rsidRPr="003C5FD1">
        <w:rPr>
          <w:rFonts w:eastAsia="Times New Roman" w:cs="Times New Roman"/>
          <w:color w:val="000000"/>
          <w:u w:val="single"/>
          <w:lang w:eastAsia="en-GB"/>
        </w:rPr>
        <w:t>staff handbook is still Piper Hill trust, will need to adapted to more truly represent Pioneer house</w:t>
      </w:r>
    </w:p>
    <w:p w14:paraId="39325680" w14:textId="5421045D" w:rsidR="003C5FD1" w:rsidRPr="00AE11E9" w:rsidRDefault="00AE11E9" w:rsidP="003766F3">
      <w:pPr>
        <w:pStyle w:val="ListParagraph"/>
        <w:numPr>
          <w:ilvl w:val="0"/>
          <w:numId w:val="7"/>
        </w:numPr>
        <w:spacing w:line="240" w:lineRule="auto"/>
        <w:jc w:val="both"/>
        <w:rPr>
          <w:rFonts w:eastAsia="Times New Roman" w:cs="Times New Roman"/>
          <w:u w:val="single"/>
        </w:rPr>
      </w:pPr>
      <w:r>
        <w:rPr>
          <w:rFonts w:eastAsia="Times New Roman" w:cs="Times New Roman"/>
          <w:color w:val="000000"/>
          <w:lang w:eastAsia="en-GB"/>
        </w:rPr>
        <w:t>Expectations shared and understood by all staff:</w:t>
      </w:r>
      <w:r w:rsidRPr="00AE11E9">
        <w:rPr>
          <w:rFonts w:eastAsia="Times New Roman" w:cs="Times New Roman"/>
          <w:color w:val="000000"/>
          <w:lang w:eastAsia="en-GB"/>
        </w:rPr>
        <w:t xml:space="preserve"> </w:t>
      </w:r>
      <w:r>
        <w:rPr>
          <w:rFonts w:eastAsia="Times New Roman" w:cs="Times New Roman"/>
          <w:color w:val="000000"/>
          <w:lang w:eastAsia="en-GB"/>
        </w:rPr>
        <w:t xml:space="preserve">All areas positive – </w:t>
      </w:r>
      <w:r w:rsidRPr="00AE11E9">
        <w:rPr>
          <w:rFonts w:eastAsia="Times New Roman" w:cs="Times New Roman"/>
          <w:color w:val="000000"/>
          <w:u w:val="single"/>
          <w:lang w:eastAsia="en-GB"/>
        </w:rPr>
        <w:t>ensure policies refer to Pioneer House or Piper hill trust schools – not just Piper Hill</w:t>
      </w:r>
    </w:p>
    <w:p w14:paraId="11B137EF" w14:textId="07032424" w:rsidR="00AE11E9" w:rsidRPr="00AE11E9" w:rsidRDefault="00AE11E9" w:rsidP="00AE11E9">
      <w:pPr>
        <w:spacing w:line="240" w:lineRule="auto"/>
        <w:jc w:val="both"/>
        <w:rPr>
          <w:rFonts w:eastAsia="Times New Roman" w:cs="Times New Roman"/>
        </w:rPr>
      </w:pPr>
      <w:r>
        <w:rPr>
          <w:rFonts w:eastAsia="Times New Roman" w:cs="Times New Roman"/>
        </w:rPr>
        <w:t xml:space="preserve">All areas for improvement have </w:t>
      </w:r>
      <w:r w:rsidR="00552316">
        <w:rPr>
          <w:rFonts w:eastAsia="Times New Roman" w:cs="Times New Roman"/>
        </w:rPr>
        <w:t xml:space="preserve">now </w:t>
      </w:r>
      <w:r>
        <w:rPr>
          <w:rFonts w:eastAsia="Times New Roman" w:cs="Times New Roman"/>
        </w:rPr>
        <w:t>been</w:t>
      </w:r>
      <w:r w:rsidR="00552316">
        <w:rPr>
          <w:rFonts w:eastAsia="Times New Roman" w:cs="Times New Roman"/>
        </w:rPr>
        <w:t xml:space="preserve"> actioned</w:t>
      </w:r>
    </w:p>
    <w:p w14:paraId="3C5457B0" w14:textId="1839B589" w:rsidR="000E76D6" w:rsidRDefault="00555A5A" w:rsidP="00FD3AAE">
      <w:pPr>
        <w:spacing w:line="240" w:lineRule="auto"/>
        <w:jc w:val="both"/>
        <w:rPr>
          <w:b/>
        </w:rPr>
      </w:pPr>
      <w:r>
        <w:rPr>
          <w:b/>
        </w:rPr>
        <w:t>External QA:</w:t>
      </w:r>
    </w:p>
    <w:p w14:paraId="78F6168B" w14:textId="0248BC07" w:rsidR="00B11EBF" w:rsidRPr="00B11EBF" w:rsidRDefault="005A3F01" w:rsidP="00FD3AAE">
      <w:pPr>
        <w:spacing w:line="240" w:lineRule="auto"/>
        <w:jc w:val="both"/>
        <w:rPr>
          <w:rFonts w:cstheme="minorHAnsi"/>
          <w:b/>
        </w:rPr>
      </w:pPr>
      <w:r>
        <w:rPr>
          <w:rFonts w:cstheme="minorHAnsi"/>
        </w:rPr>
        <w:t>‘</w:t>
      </w:r>
      <w:r w:rsidR="00FD2B94" w:rsidRPr="00FD2B94">
        <w:rPr>
          <w:rFonts w:cstheme="minorHAnsi"/>
        </w:rPr>
        <w:t>Attendance is good because the students are very keen to be at the school. All that the school offers gives them a sense of belonging, and their differentiated needs are accurately and precisely met. Staff have a full understanding of students learning needs and ensure they are being highly inclusive. It is remarkable how very quickly students settle into the school’s welcoming culture and ethos with a real sense of achievement which is instilling self-confidence.</w:t>
      </w:r>
      <w:r>
        <w:rPr>
          <w:rFonts w:cstheme="minorHAnsi"/>
        </w:rPr>
        <w:t>’</w:t>
      </w:r>
      <w:r w:rsidR="005F1D92">
        <w:rPr>
          <w:rFonts w:cstheme="minorHAnsi"/>
        </w:rPr>
        <w:t xml:space="preserve"> </w:t>
      </w:r>
      <w:r w:rsidR="00552316">
        <w:rPr>
          <w:rFonts w:cstheme="minorHAnsi"/>
          <w:b/>
        </w:rPr>
        <w:t>(</w:t>
      </w:r>
      <w:r w:rsidR="005F1D92" w:rsidRPr="005F1D92">
        <w:rPr>
          <w:rFonts w:cstheme="minorHAnsi"/>
          <w:b/>
        </w:rPr>
        <w:t xml:space="preserve">QA Report </w:t>
      </w:r>
      <w:r w:rsidR="00B8296B">
        <w:rPr>
          <w:rFonts w:cstheme="minorHAnsi"/>
          <w:b/>
        </w:rPr>
        <w:t>October</w:t>
      </w:r>
      <w:r w:rsidR="001607C2">
        <w:rPr>
          <w:rFonts w:cstheme="minorHAnsi"/>
          <w:b/>
        </w:rPr>
        <w:t xml:space="preserve"> 201</w:t>
      </w:r>
      <w:r w:rsidR="005F1D92" w:rsidRPr="005F1D92">
        <w:rPr>
          <w:rFonts w:cstheme="minorHAnsi"/>
          <w:b/>
        </w:rPr>
        <w:t>8)</w:t>
      </w:r>
    </w:p>
    <w:p w14:paraId="53233E82" w14:textId="77777777" w:rsidR="00FD3AAE" w:rsidRPr="00AF3F65" w:rsidRDefault="00FD3AAE" w:rsidP="00FD3AAE">
      <w:pPr>
        <w:spacing w:line="240" w:lineRule="auto"/>
        <w:jc w:val="both"/>
        <w:rPr>
          <w:rFonts w:eastAsia="Times New Roman" w:cs="Tahoma"/>
          <w:b/>
        </w:rPr>
      </w:pPr>
      <w:r w:rsidRPr="00AF3F65">
        <w:rPr>
          <w:rFonts w:eastAsia="Times New Roman" w:cs="Tahoma"/>
          <w:b/>
        </w:rPr>
        <w:t>Improvement Priorities:</w:t>
      </w:r>
    </w:p>
    <w:p w14:paraId="0A21D9DF" w14:textId="0B7CA4F1" w:rsidR="00FD3AAE" w:rsidRPr="00AF3F65" w:rsidRDefault="00AE11E9" w:rsidP="00FD3AAE">
      <w:r>
        <w:t xml:space="preserve">There are no key improvement priorities for </w:t>
      </w:r>
      <w:r w:rsidRPr="00AE11E9">
        <w:t>Personal development, behaviour and welfare</w:t>
      </w:r>
      <w:r w:rsidR="009013CA">
        <w:t>.</w:t>
      </w:r>
      <w:r w:rsidR="00FD3AAE" w:rsidRPr="00AF3F65">
        <w:br w:type="page"/>
      </w:r>
    </w:p>
    <w:p w14:paraId="2B6D7BF9" w14:textId="394CDEA6" w:rsidR="00FD3AAE" w:rsidRPr="00AF3F65" w:rsidRDefault="008C7254" w:rsidP="00FD3AAE">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0" w:lineRule="auto"/>
        <w:rPr>
          <w:color w:val="008080"/>
        </w:rPr>
      </w:pPr>
      <w:r>
        <w:rPr>
          <w:b/>
          <w:color w:val="008080"/>
        </w:rPr>
        <w:lastRenderedPageBreak/>
        <w:t>Pupil</w:t>
      </w:r>
      <w:r w:rsidR="00FD3AAE" w:rsidRPr="00AF3F65">
        <w:rPr>
          <w:b/>
          <w:color w:val="008080"/>
        </w:rPr>
        <w:t xml:space="preserve"> Outcomes</w:t>
      </w:r>
      <w:r w:rsidR="00FD3AAE" w:rsidRPr="00AF3F65">
        <w:rPr>
          <w:color w:val="008080"/>
        </w:rPr>
        <w:tab/>
      </w:r>
      <w:r w:rsidR="00FD3AAE" w:rsidRPr="00AF3F65">
        <w:rPr>
          <w:color w:val="008080"/>
        </w:rPr>
        <w:tab/>
      </w:r>
      <w:r w:rsidR="00FD3AAE" w:rsidRPr="00AF3F65">
        <w:rPr>
          <w:color w:val="008080"/>
        </w:rPr>
        <w:tab/>
        <w:t xml:space="preserve">                                    </w:t>
      </w:r>
      <w:r w:rsidR="00AB5F54">
        <w:rPr>
          <w:color w:val="008080"/>
        </w:rPr>
        <w:t xml:space="preserve">                                   </w:t>
      </w:r>
      <w:r w:rsidR="00B45A47" w:rsidRPr="00AF3F65">
        <w:rPr>
          <w:color w:val="008080"/>
        </w:rPr>
        <w:t>Grade</w:t>
      </w:r>
      <w:r w:rsidR="00FD3AAE" w:rsidRPr="00AF3F65">
        <w:rPr>
          <w:color w:val="008080"/>
        </w:rPr>
        <w:t xml:space="preserve"> </w:t>
      </w:r>
      <w:r w:rsidR="00AB5F54">
        <w:rPr>
          <w:color w:val="008080"/>
        </w:rPr>
        <w:t>: Outstanding</w:t>
      </w:r>
      <w:r w:rsidR="00FD3AAE" w:rsidRPr="00AF3F65">
        <w:rPr>
          <w:color w:val="008080"/>
        </w:rPr>
        <w:t xml:space="preserve">       </w:t>
      </w:r>
    </w:p>
    <w:p w14:paraId="4BBE113D" w14:textId="3DBB568B" w:rsidR="00FD3AAE" w:rsidRDefault="00FD3AAE" w:rsidP="00FD3AAE">
      <w:pPr>
        <w:spacing w:line="240" w:lineRule="auto"/>
        <w:jc w:val="both"/>
        <w:rPr>
          <w:b/>
        </w:rPr>
      </w:pPr>
      <w:r w:rsidRPr="00AF3F65">
        <w:rPr>
          <w:b/>
        </w:rPr>
        <w:t>Summary</w:t>
      </w:r>
      <w:r w:rsidR="00E846DC">
        <w:rPr>
          <w:b/>
        </w:rPr>
        <w:t>:</w:t>
      </w:r>
    </w:p>
    <w:p w14:paraId="05BA47B9" w14:textId="2644ADA5" w:rsidR="005A3F01" w:rsidRDefault="00E846DC" w:rsidP="00E846DC">
      <w:pPr>
        <w:pStyle w:val="NoSpacing"/>
        <w:jc w:val="both"/>
      </w:pPr>
      <w:r>
        <w:t xml:space="preserve">The vast majority of pupils at Pioneer House make outstanding progress across the curriculum. Now that the school has robust data relating to pupil outcomes over two years this has been moderated against outcomes for pupils working at similar levels in other special schools locally. The school’s progression guidance has been revised slightly as a result, however, it expected that pupil progress will remain consistently strong. </w:t>
      </w:r>
    </w:p>
    <w:p w14:paraId="11B08C76" w14:textId="77777777" w:rsidR="00E846DC" w:rsidRDefault="00E846DC" w:rsidP="00E846DC">
      <w:pPr>
        <w:pStyle w:val="NoSpacing"/>
        <w:jc w:val="both"/>
      </w:pPr>
      <w:r>
        <w:t>At every point the effective and engaging curriculum develops the skills which pupils need to become confident learners, moving on to the next stage of their education. The school is constructing a systematic and functional system of accreditation which reflects the school’s curriculum and ensures that pupils are given systematic recognition of the skills they have gained to prepare them for the next stage of education, training or employment.</w:t>
      </w:r>
    </w:p>
    <w:p w14:paraId="0A3BC52F" w14:textId="77777777" w:rsidR="00552316" w:rsidRDefault="00552316" w:rsidP="00FD3AAE">
      <w:pPr>
        <w:spacing w:line="240" w:lineRule="auto"/>
        <w:jc w:val="both"/>
        <w:rPr>
          <w:rFonts w:eastAsia="Times New Roman" w:cs="Times New Roman"/>
          <w:b/>
        </w:rPr>
      </w:pPr>
    </w:p>
    <w:p w14:paraId="55A83A6F" w14:textId="304961DA" w:rsidR="00FD3AAE" w:rsidRDefault="00FD3AAE" w:rsidP="00FD3AAE">
      <w:pPr>
        <w:spacing w:line="240" w:lineRule="auto"/>
        <w:jc w:val="both"/>
        <w:rPr>
          <w:rFonts w:eastAsia="Times New Roman" w:cs="Times New Roman"/>
          <w:b/>
        </w:rPr>
      </w:pPr>
      <w:r w:rsidRPr="00AF3F65">
        <w:rPr>
          <w:rFonts w:eastAsia="Times New Roman" w:cs="Times New Roman"/>
          <w:b/>
        </w:rPr>
        <w:t>Indicated by:</w:t>
      </w:r>
    </w:p>
    <w:p w14:paraId="48EFF14B" w14:textId="77777777" w:rsidR="00E846DC" w:rsidRDefault="00E846DC" w:rsidP="00585EC2">
      <w:pPr>
        <w:pStyle w:val="NoSpacing"/>
        <w:jc w:val="both"/>
      </w:pPr>
      <w:r>
        <w:t>Challenging whole school pupil progress targets set and achieved in 2016-17 have been improved upon in 2017-18 when 90% of pupils made outstanding progress in Maths overall and 94% made outstanding progress in English overall across the year.</w:t>
      </w:r>
    </w:p>
    <w:p w14:paraId="3808A150" w14:textId="77777777" w:rsidR="00E846DC" w:rsidRPr="00393E96" w:rsidRDefault="00E846DC" w:rsidP="00585EC2">
      <w:pPr>
        <w:pStyle w:val="NoSpacing"/>
        <w:jc w:val="both"/>
        <w:rPr>
          <w:b/>
        </w:rPr>
      </w:pPr>
    </w:p>
    <w:p w14:paraId="1254593B" w14:textId="72E98D6B" w:rsidR="00E846DC" w:rsidRDefault="00E846DC" w:rsidP="00585EC2">
      <w:pPr>
        <w:spacing w:line="240" w:lineRule="auto"/>
        <w:jc w:val="both"/>
      </w:pPr>
      <w:r>
        <w:t>In 2017-18 75% of leavers (3 students) have achieved an Entry Level 2 Certificate in Skills for Working Life from City and Guilds. The remaining 25% (1 student</w:t>
      </w:r>
      <w:r w:rsidR="001607C2">
        <w:t>) have achieved an Entry Level 1</w:t>
      </w:r>
      <w:r>
        <w:t xml:space="preserve"> Certificate in Skills for Working Life from City and Guilds. This exemplifies the significant increase in expectations for these students which Pioneer House embodies.</w:t>
      </w:r>
    </w:p>
    <w:p w14:paraId="7DD4919D" w14:textId="463092BA" w:rsidR="005A3F01" w:rsidRPr="00AF3F65" w:rsidRDefault="005A3F01" w:rsidP="005A3F01">
      <w:pPr>
        <w:spacing w:line="240" w:lineRule="auto"/>
        <w:jc w:val="both"/>
        <w:rPr>
          <w:rFonts w:eastAsia="Times New Roman" w:cs="Times New Roman"/>
          <w:b/>
        </w:rPr>
      </w:pPr>
      <w:r>
        <w:t>In Autumn 2018 95% of pupils were on track to make good or outstanding progress in English and 97% of pupils were on track to make good or outstanding progress in Maths.</w:t>
      </w:r>
    </w:p>
    <w:p w14:paraId="39FF9136" w14:textId="77777777" w:rsidR="00B11EBF" w:rsidRDefault="00B11EBF" w:rsidP="00585EC2">
      <w:pPr>
        <w:spacing w:line="240" w:lineRule="auto"/>
        <w:jc w:val="both"/>
        <w:rPr>
          <w:rFonts w:eastAsia="Times New Roman" w:cs="Tahoma"/>
          <w:b/>
        </w:rPr>
      </w:pPr>
      <w:r>
        <w:rPr>
          <w:rFonts w:eastAsia="Times New Roman" w:cs="Tahoma"/>
          <w:b/>
        </w:rPr>
        <w:t>External QA:</w:t>
      </w:r>
    </w:p>
    <w:p w14:paraId="5A3D34FB" w14:textId="38CC31D5" w:rsidR="00B11EBF" w:rsidRDefault="005A3F01" w:rsidP="00585EC2">
      <w:pPr>
        <w:spacing w:line="240" w:lineRule="auto"/>
        <w:jc w:val="both"/>
        <w:rPr>
          <w:rFonts w:cstheme="minorHAnsi"/>
          <w:b/>
        </w:rPr>
      </w:pPr>
      <w:r>
        <w:rPr>
          <w:rFonts w:cstheme="minorHAnsi"/>
        </w:rPr>
        <w:t>‘</w:t>
      </w:r>
      <w:r w:rsidR="0060632B" w:rsidRPr="00AD0129">
        <w:rPr>
          <w:rFonts w:cstheme="minorHAnsi"/>
        </w:rPr>
        <w:t>A ‘culture of excellence’ has been developed over this year and the level of consistency significantly improved to achieve high outcomes for all students. In the same vein, school leaders are seeking further clarification of expectations, to further improve the way the school assesses pupil outcomes across all subjects. Networking with other similar schools within the City, enables collaborative working, in order to achieve clarification of good and outstanding pupil outcomes, in terms of progress.  This innovative work is unprecedented, exciting and raises the ceiling of what might be achieved</w:t>
      </w:r>
      <w:r w:rsidR="0060632B" w:rsidRPr="00B11EBF">
        <w:rPr>
          <w:rFonts w:cstheme="minorHAnsi"/>
        </w:rPr>
        <w:t>.</w:t>
      </w:r>
      <w:r>
        <w:rPr>
          <w:rFonts w:cstheme="minorHAnsi"/>
        </w:rPr>
        <w:t>’</w:t>
      </w:r>
      <w:r w:rsidR="005F1D92">
        <w:rPr>
          <w:rFonts w:cstheme="minorHAnsi"/>
        </w:rPr>
        <w:t xml:space="preserve"> </w:t>
      </w:r>
      <w:r w:rsidR="00552316">
        <w:rPr>
          <w:rFonts w:cstheme="minorHAnsi"/>
          <w:b/>
        </w:rPr>
        <w:t>(</w:t>
      </w:r>
      <w:r w:rsidR="005F1D92" w:rsidRPr="005F1D92">
        <w:rPr>
          <w:rFonts w:cstheme="minorHAnsi"/>
          <w:b/>
        </w:rPr>
        <w:t xml:space="preserve">QA Report </w:t>
      </w:r>
      <w:r w:rsidR="00B8296B">
        <w:rPr>
          <w:rFonts w:cstheme="minorHAnsi"/>
          <w:b/>
        </w:rPr>
        <w:t>October</w:t>
      </w:r>
      <w:r w:rsidR="001607C2">
        <w:rPr>
          <w:rFonts w:cstheme="minorHAnsi"/>
          <w:b/>
        </w:rPr>
        <w:t xml:space="preserve"> 201</w:t>
      </w:r>
      <w:r w:rsidR="005F1D92" w:rsidRPr="005F1D92">
        <w:rPr>
          <w:rFonts w:cstheme="minorHAnsi"/>
          <w:b/>
        </w:rPr>
        <w:t>8)</w:t>
      </w:r>
    </w:p>
    <w:p w14:paraId="782A44D0" w14:textId="71A78197" w:rsidR="00374973" w:rsidRDefault="00374973" w:rsidP="00374973">
      <w:pPr>
        <w:spacing w:after="0" w:line="240" w:lineRule="auto"/>
        <w:jc w:val="both"/>
        <w:rPr>
          <w:rFonts w:cstheme="minorHAnsi"/>
        </w:rPr>
      </w:pPr>
      <w:r w:rsidRPr="00374973">
        <w:rPr>
          <w:rFonts w:cstheme="minorHAnsi"/>
        </w:rPr>
        <w:t>‘</w:t>
      </w:r>
      <w:r w:rsidRPr="00374973">
        <w:rPr>
          <w:rFonts w:cstheme="minorHAnsi"/>
        </w:rPr>
        <w:t>Students are targeted for early intervention from the school’s autumn data. The new progress guidance increases greater robustness around strategic target setting. The early indications are this is working well for the school. Pupil premium students are on track to perform better than non-pupil premium students. Leaders have identified skills of reading, writing and using and applying, as key areas to be improved.</w:t>
      </w:r>
      <w:r>
        <w:rPr>
          <w:rFonts w:cstheme="minorHAnsi"/>
        </w:rPr>
        <w:t xml:space="preserve"> </w:t>
      </w:r>
      <w:r w:rsidRPr="00374973">
        <w:rPr>
          <w:rFonts w:cstheme="minorHAnsi"/>
        </w:rPr>
        <w:t>New progress expectations have been introduced in Spring 2019.</w:t>
      </w:r>
    </w:p>
    <w:p w14:paraId="42237897" w14:textId="0426832D" w:rsidR="00374973" w:rsidRPr="00374973" w:rsidRDefault="00374973" w:rsidP="00374973">
      <w:pPr>
        <w:spacing w:after="0" w:line="240" w:lineRule="auto"/>
        <w:jc w:val="both"/>
        <w:rPr>
          <w:rFonts w:cstheme="minorHAnsi"/>
        </w:rPr>
      </w:pPr>
      <w:r>
        <w:rPr>
          <w:rFonts w:cstheme="minorHAnsi"/>
        </w:rPr>
        <w:t>,</w:t>
      </w:r>
    </w:p>
    <w:p w14:paraId="089ECF36" w14:textId="52D67555" w:rsidR="00374973" w:rsidRPr="00374973" w:rsidRDefault="00374973" w:rsidP="00374973">
      <w:pPr>
        <w:spacing w:after="0" w:line="240" w:lineRule="auto"/>
        <w:jc w:val="both"/>
        <w:rPr>
          <w:rFonts w:cstheme="minorHAnsi"/>
        </w:rPr>
      </w:pPr>
      <w:r w:rsidRPr="00374973">
        <w:rPr>
          <w:rFonts w:cstheme="minorHAnsi"/>
        </w:rPr>
        <w:t>KS3 and KS4 data across the whole key stage</w:t>
      </w:r>
      <w:r>
        <w:rPr>
          <w:rFonts w:cstheme="minorHAnsi"/>
        </w:rPr>
        <w:t>,</w:t>
      </w:r>
      <w:r w:rsidRPr="00374973">
        <w:rPr>
          <w:rFonts w:cstheme="minorHAnsi"/>
        </w:rPr>
        <w:t xml:space="preserve"> indicates that all pupils are making expected progress in Number and Reading across both Key Stages. The vast majority are making expected progress in writing, with only one student not making expected progress. The focus on writing is impacting well and all but one student has made at least one descriptor progress in the Autumn term. Using the new guidance, ‘Above expected progress’ is evident across all areas but in particular Reading (25%), Number (27%) and shape, space and measures (25%).</w:t>
      </w:r>
      <w:r>
        <w:rPr>
          <w:rFonts w:cstheme="minorHAnsi"/>
          <w:b/>
        </w:rPr>
        <w:t>(</w:t>
      </w:r>
      <w:r w:rsidRPr="005F1D92">
        <w:rPr>
          <w:rFonts w:cstheme="minorHAnsi"/>
          <w:b/>
        </w:rPr>
        <w:t xml:space="preserve">QA Report </w:t>
      </w:r>
      <w:r>
        <w:rPr>
          <w:rFonts w:cstheme="minorHAnsi"/>
          <w:b/>
        </w:rPr>
        <w:t>March</w:t>
      </w:r>
      <w:r>
        <w:rPr>
          <w:rFonts w:cstheme="minorHAnsi"/>
          <w:b/>
        </w:rPr>
        <w:t xml:space="preserve"> 201</w:t>
      </w:r>
      <w:r>
        <w:rPr>
          <w:rFonts w:cstheme="minorHAnsi"/>
          <w:b/>
        </w:rPr>
        <w:t>9</w:t>
      </w:r>
      <w:r w:rsidRPr="005F1D92">
        <w:rPr>
          <w:rFonts w:cstheme="minorHAnsi"/>
          <w:b/>
        </w:rPr>
        <w:t>)</w:t>
      </w:r>
    </w:p>
    <w:p w14:paraId="0CA0814A" w14:textId="5DCCE796" w:rsidR="00374973" w:rsidRPr="00374973" w:rsidRDefault="00374973" w:rsidP="00585EC2">
      <w:pPr>
        <w:spacing w:line="240" w:lineRule="auto"/>
        <w:jc w:val="both"/>
        <w:rPr>
          <w:rFonts w:eastAsia="Times New Roman" w:cstheme="minorHAnsi"/>
        </w:rPr>
      </w:pPr>
    </w:p>
    <w:p w14:paraId="31D69608" w14:textId="1D02AD18" w:rsidR="00FD3AAE" w:rsidRDefault="00FD3AAE" w:rsidP="00585EC2">
      <w:pPr>
        <w:spacing w:line="240" w:lineRule="auto"/>
        <w:jc w:val="both"/>
        <w:rPr>
          <w:rFonts w:eastAsia="Times New Roman" w:cs="Tahoma"/>
          <w:b/>
        </w:rPr>
      </w:pPr>
      <w:r w:rsidRPr="00AF3F65">
        <w:rPr>
          <w:rFonts w:eastAsia="Times New Roman" w:cs="Tahoma"/>
          <w:b/>
        </w:rPr>
        <w:t>Improvement Priorities:</w:t>
      </w:r>
    </w:p>
    <w:p w14:paraId="4FAF364E" w14:textId="0CC033FD" w:rsidR="002D2382" w:rsidRPr="002D2382" w:rsidRDefault="002D2382" w:rsidP="002D2382">
      <w:pPr>
        <w:pStyle w:val="ListParagraph"/>
        <w:numPr>
          <w:ilvl w:val="0"/>
          <w:numId w:val="15"/>
        </w:numPr>
        <w:spacing w:line="240" w:lineRule="auto"/>
        <w:jc w:val="both"/>
        <w:rPr>
          <w:rFonts w:eastAsia="Times New Roman" w:cs="Tahoma"/>
          <w:b/>
        </w:rPr>
      </w:pPr>
      <w:r>
        <w:lastRenderedPageBreak/>
        <w:t xml:space="preserve">100% pupils are on track to make </w:t>
      </w:r>
      <w:proofErr w:type="spellStart"/>
      <w:r>
        <w:t>make</w:t>
      </w:r>
      <w:proofErr w:type="spellEnd"/>
      <w:r>
        <w:t xml:space="preserve"> expected progress in English and Maths and 20</w:t>
      </w:r>
      <w:r w:rsidRPr="00B20E83">
        <w:t xml:space="preserve">% </w:t>
      </w:r>
      <w:r>
        <w:t xml:space="preserve">are on track to make </w:t>
      </w:r>
      <w:proofErr w:type="spellStart"/>
      <w:r w:rsidRPr="00B20E83">
        <w:t>make</w:t>
      </w:r>
      <w:proofErr w:type="spellEnd"/>
      <w:r w:rsidRPr="00B20E83">
        <w:t xml:space="preserve"> </w:t>
      </w:r>
      <w:r>
        <w:t>better than expected</w:t>
      </w:r>
      <w:r w:rsidRPr="00B20E83">
        <w:t xml:space="preserve"> progress</w:t>
      </w:r>
      <w:r>
        <w:t xml:space="preserve"> in English and Maths, over a Key Stage.</w:t>
      </w:r>
    </w:p>
    <w:p w14:paraId="44972117" w14:textId="77777777" w:rsidR="002D2382" w:rsidRPr="002D2382" w:rsidRDefault="002D2382" w:rsidP="002D2382">
      <w:pPr>
        <w:pStyle w:val="ListParagraph"/>
        <w:spacing w:line="240" w:lineRule="auto"/>
        <w:jc w:val="both"/>
        <w:rPr>
          <w:rFonts w:eastAsia="Times New Roman" w:cs="Tahoma"/>
          <w:b/>
        </w:rPr>
      </w:pPr>
    </w:p>
    <w:p w14:paraId="5F635467" w14:textId="115B06BD" w:rsidR="002D2382" w:rsidRDefault="003766F3" w:rsidP="002D2382">
      <w:pPr>
        <w:pStyle w:val="ListParagraph"/>
        <w:numPr>
          <w:ilvl w:val="0"/>
          <w:numId w:val="15"/>
        </w:numPr>
      </w:pPr>
      <w:r w:rsidRPr="00DD758B">
        <w:t>100% pupils</w:t>
      </w:r>
      <w:r>
        <w:t xml:space="preserve"> in receipt of pupil premium</w:t>
      </w:r>
      <w:r w:rsidRPr="00DD758B">
        <w:t xml:space="preserve"> </w:t>
      </w:r>
      <w:r w:rsidR="002D2382">
        <w:t xml:space="preserve">are on track to make expected </w:t>
      </w:r>
      <w:r w:rsidRPr="00DD758B">
        <w:t>progress in English</w:t>
      </w:r>
      <w:r>
        <w:t xml:space="preserve">: Writing </w:t>
      </w:r>
      <w:r w:rsidR="002D2382">
        <w:t>and 20</w:t>
      </w:r>
      <w:r w:rsidRPr="00DD758B">
        <w:t xml:space="preserve">% </w:t>
      </w:r>
      <w:r w:rsidR="002D2382">
        <w:t>are on track to make</w:t>
      </w:r>
      <w:r w:rsidR="002D2382" w:rsidRPr="00DD758B">
        <w:t xml:space="preserve"> </w:t>
      </w:r>
      <w:r w:rsidR="002D2382">
        <w:t>better than expected</w:t>
      </w:r>
      <w:r w:rsidRPr="00DD758B">
        <w:t xml:space="preserve"> progress</w:t>
      </w:r>
      <w:r w:rsidR="002D2382">
        <w:t xml:space="preserve"> over their key stage</w:t>
      </w:r>
    </w:p>
    <w:p w14:paraId="6C1E3089" w14:textId="77777777" w:rsidR="002D2382" w:rsidRDefault="002D2382" w:rsidP="002D2382">
      <w:pPr>
        <w:pStyle w:val="ListParagraph"/>
      </w:pPr>
    </w:p>
    <w:p w14:paraId="75616EB3" w14:textId="4C0D7610" w:rsidR="002D2382" w:rsidRDefault="002D2382" w:rsidP="002D2382">
      <w:pPr>
        <w:pStyle w:val="ListParagraph"/>
        <w:numPr>
          <w:ilvl w:val="0"/>
          <w:numId w:val="15"/>
        </w:numPr>
      </w:pPr>
      <w:r w:rsidRPr="00DD758B">
        <w:t>100% pupils</w:t>
      </w:r>
      <w:r>
        <w:t xml:space="preserve"> in receipt of pupil premium</w:t>
      </w:r>
      <w:r w:rsidRPr="00DD758B">
        <w:t xml:space="preserve"> </w:t>
      </w:r>
      <w:r>
        <w:t xml:space="preserve">are on track to make expected </w:t>
      </w:r>
      <w:r>
        <w:t>progress in Maths: Using and Applying</w:t>
      </w:r>
      <w:r>
        <w:t xml:space="preserve"> and 20</w:t>
      </w:r>
      <w:r w:rsidRPr="00DD758B">
        <w:t xml:space="preserve">% </w:t>
      </w:r>
      <w:r>
        <w:t>are on track to make</w:t>
      </w:r>
      <w:r w:rsidRPr="00DD758B">
        <w:t xml:space="preserve"> </w:t>
      </w:r>
      <w:r>
        <w:t>better than expected</w:t>
      </w:r>
      <w:r w:rsidRPr="00DD758B">
        <w:t xml:space="preserve"> progress</w:t>
      </w:r>
      <w:r>
        <w:t xml:space="preserve"> over their key stage;</w:t>
      </w:r>
    </w:p>
    <w:p w14:paraId="7BA51FF7" w14:textId="77777777" w:rsidR="002D2382" w:rsidRPr="002D2382" w:rsidRDefault="002D2382" w:rsidP="002D2382">
      <w:pPr>
        <w:pStyle w:val="ListParagraph"/>
      </w:pPr>
    </w:p>
    <w:p w14:paraId="1046855B" w14:textId="4310C7F6" w:rsidR="000E76D6" w:rsidRPr="00552316" w:rsidRDefault="00E846DC" w:rsidP="005F1D92">
      <w:pPr>
        <w:pStyle w:val="ListParagraph"/>
        <w:numPr>
          <w:ilvl w:val="0"/>
          <w:numId w:val="7"/>
        </w:numPr>
        <w:jc w:val="both"/>
        <w:rPr>
          <w:rFonts w:eastAsia="Times New Roman" w:cs="Times New Roman"/>
          <w:b/>
          <w:lang w:eastAsia="en-GB"/>
        </w:rPr>
      </w:pPr>
      <w:r w:rsidRPr="00B20E83">
        <w:t>Aspirational yet achievable accreditation in KS4 and 5 ensures that pupils are exceptionally well prepared for the next stage of their education, employment or training.</w:t>
      </w:r>
    </w:p>
    <w:p w14:paraId="75D40CD8" w14:textId="78E37593" w:rsidR="00552316" w:rsidRDefault="00552316" w:rsidP="00552316">
      <w:pPr>
        <w:jc w:val="both"/>
        <w:rPr>
          <w:rFonts w:eastAsia="Times New Roman" w:cs="Times New Roman"/>
          <w:b/>
          <w:lang w:eastAsia="en-GB"/>
        </w:rPr>
      </w:pPr>
    </w:p>
    <w:p w14:paraId="4922903F" w14:textId="77777777" w:rsidR="00552316" w:rsidRPr="00552316" w:rsidRDefault="00552316" w:rsidP="00552316">
      <w:pPr>
        <w:jc w:val="both"/>
        <w:rPr>
          <w:rFonts w:eastAsia="Times New Roman" w:cs="Times New Roman"/>
          <w:b/>
          <w:lang w:eastAsia="en-GB"/>
        </w:rPr>
      </w:pPr>
    </w:p>
    <w:p w14:paraId="357B7EA7" w14:textId="77777777" w:rsidR="002D2382" w:rsidRDefault="002D2382">
      <w:pPr>
        <w:rPr>
          <w:b/>
          <w:color w:val="008080"/>
        </w:rPr>
      </w:pPr>
      <w:r>
        <w:rPr>
          <w:b/>
          <w:color w:val="008080"/>
        </w:rPr>
        <w:br w:type="page"/>
      </w:r>
    </w:p>
    <w:p w14:paraId="072FCD02" w14:textId="49434A05" w:rsidR="000E76D6" w:rsidRPr="00AF3F65" w:rsidRDefault="000E76D6" w:rsidP="00585EC2">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0" w:lineRule="auto"/>
        <w:jc w:val="both"/>
        <w:rPr>
          <w:color w:val="008080"/>
        </w:rPr>
      </w:pPr>
      <w:r>
        <w:rPr>
          <w:b/>
          <w:color w:val="008080"/>
        </w:rPr>
        <w:lastRenderedPageBreak/>
        <w:t>The Effectiveness of 16-19 Provision</w:t>
      </w:r>
      <w:r w:rsidRPr="00AF3F65">
        <w:rPr>
          <w:color w:val="008080"/>
        </w:rPr>
        <w:tab/>
      </w:r>
      <w:r w:rsidRPr="00AF3F65">
        <w:rPr>
          <w:color w:val="008080"/>
        </w:rPr>
        <w:tab/>
      </w:r>
      <w:r w:rsidRPr="00AF3F65">
        <w:rPr>
          <w:color w:val="008080"/>
        </w:rPr>
        <w:tab/>
        <w:t xml:space="preserve">                                    Grade</w:t>
      </w:r>
      <w:r w:rsidR="00AB5F54">
        <w:rPr>
          <w:color w:val="008080"/>
        </w:rPr>
        <w:t>: Good</w:t>
      </w:r>
      <w:r w:rsidRPr="00AF3F65">
        <w:rPr>
          <w:color w:val="008080"/>
        </w:rPr>
        <w:t xml:space="preserve">            </w:t>
      </w:r>
      <w:r w:rsidRPr="00AF3F65">
        <w:rPr>
          <w:b/>
          <w:color w:val="008080"/>
        </w:rPr>
        <w:t xml:space="preserve"> </w:t>
      </w:r>
      <w:r w:rsidRPr="00AF3F65">
        <w:rPr>
          <w:color w:val="008080"/>
        </w:rPr>
        <w:tab/>
      </w:r>
      <w:r w:rsidRPr="00AF3F65">
        <w:rPr>
          <w:color w:val="008080"/>
        </w:rPr>
        <w:tab/>
        <w:t xml:space="preserve">     </w:t>
      </w:r>
    </w:p>
    <w:p w14:paraId="36346651" w14:textId="7B26C9A9" w:rsidR="000E76D6" w:rsidRDefault="000E76D6" w:rsidP="00585EC2">
      <w:pPr>
        <w:spacing w:line="240" w:lineRule="auto"/>
        <w:jc w:val="both"/>
        <w:rPr>
          <w:b/>
        </w:rPr>
      </w:pPr>
      <w:r w:rsidRPr="00AF3F65">
        <w:rPr>
          <w:b/>
        </w:rPr>
        <w:t>Summary</w:t>
      </w:r>
      <w:r>
        <w:rPr>
          <w:b/>
        </w:rPr>
        <w:t>:</w:t>
      </w:r>
    </w:p>
    <w:p w14:paraId="746B699E" w14:textId="2DA79CA1" w:rsidR="00720C7C" w:rsidRDefault="00720C7C" w:rsidP="00585EC2">
      <w:pPr>
        <w:pStyle w:val="NoSpacing"/>
        <w:jc w:val="both"/>
      </w:pPr>
      <w:r>
        <w:t>Expectations in KS5 are consistently high and pupils rise to the challenge. They enjoy and take pride in their learning, they make very good progress. Teaching in KS5 is consistently outstanding; teachers use innovative approaches to ensure greater independence and pupils work reliably and conscientiously in lessons.</w:t>
      </w:r>
    </w:p>
    <w:p w14:paraId="12309F96" w14:textId="6E6701D3" w:rsidR="00720C7C" w:rsidRDefault="00720C7C" w:rsidP="00585EC2">
      <w:pPr>
        <w:pStyle w:val="NoSpacing"/>
        <w:jc w:val="both"/>
      </w:pPr>
    </w:p>
    <w:p w14:paraId="49F69095" w14:textId="65EA224C" w:rsidR="00720C7C" w:rsidRDefault="00720C7C" w:rsidP="00585EC2">
      <w:pPr>
        <w:pStyle w:val="NoSpacing"/>
        <w:jc w:val="both"/>
      </w:pPr>
      <w:r w:rsidRPr="00D74EB5">
        <w:t xml:space="preserve">The developing curriculum </w:t>
      </w:r>
      <w:r>
        <w:t>places a significant emphasis on employability skills and personal development. The school has achieved City and Guilds centre approval for Skills for Working Life and Functional Skills, being judged “low risk” in relation to certification of post 16 students in Functional Skills.</w:t>
      </w:r>
    </w:p>
    <w:p w14:paraId="6232A60F" w14:textId="77777777" w:rsidR="00720C7C" w:rsidRDefault="00720C7C" w:rsidP="00585EC2">
      <w:pPr>
        <w:pStyle w:val="NoSpacing"/>
        <w:jc w:val="both"/>
      </w:pPr>
    </w:p>
    <w:p w14:paraId="131584E7" w14:textId="77777777" w:rsidR="00720C7C" w:rsidRDefault="00720C7C" w:rsidP="00585EC2">
      <w:pPr>
        <w:pStyle w:val="NoSpacing"/>
        <w:jc w:val="both"/>
      </w:pPr>
      <w:r>
        <w:t>The school has invested, in a planned and systematic manner, in strategic developments to embed, refine and secure outstanding enterprise and employability education across school in a strong and unique offer which leads to outstanding 16-19 pre-internship provision.</w:t>
      </w:r>
    </w:p>
    <w:p w14:paraId="3B9848C4" w14:textId="65C43221" w:rsidR="00720C7C" w:rsidRDefault="00720C7C" w:rsidP="00585EC2">
      <w:pPr>
        <w:pStyle w:val="NoSpacing"/>
        <w:jc w:val="both"/>
      </w:pPr>
      <w:r w:rsidRPr="00D646BB">
        <w:rPr>
          <w:b/>
        </w:rPr>
        <w:t>September 2017</w:t>
      </w:r>
      <w:r>
        <w:t>: the school appointed a skilled TA4 member of staff with responsibility for managing personalised pathways, supporting work placements and developing the range of work placements availabl</w:t>
      </w:r>
      <w:r w:rsidRPr="001435DE">
        <w:t>e to students</w:t>
      </w:r>
      <w:r>
        <w:t xml:space="preserve">. </w:t>
      </w:r>
    </w:p>
    <w:p w14:paraId="5C2C5F8B" w14:textId="77777777" w:rsidR="00720C7C" w:rsidRDefault="00720C7C" w:rsidP="00585EC2">
      <w:pPr>
        <w:pStyle w:val="NoSpacing"/>
        <w:jc w:val="both"/>
      </w:pPr>
      <w:r w:rsidRPr="00D646BB">
        <w:rPr>
          <w:b/>
        </w:rPr>
        <w:t>February 18</w:t>
      </w:r>
      <w:r>
        <w:t xml:space="preserve">: the school employed a job coach, strengthening the capacity to source and support work placement. </w:t>
      </w:r>
    </w:p>
    <w:p w14:paraId="00BDEEAC" w14:textId="11A39AEC" w:rsidR="00720C7C" w:rsidRDefault="00720C7C" w:rsidP="00585EC2">
      <w:pPr>
        <w:pStyle w:val="NoSpacing"/>
        <w:jc w:val="both"/>
      </w:pPr>
      <w:r w:rsidRPr="00D646BB">
        <w:rPr>
          <w:b/>
        </w:rPr>
        <w:t>June 2018</w:t>
      </w:r>
      <w:r>
        <w:t>: the school recruited a DHT, with skills and experience in leading an acclaimed post 16 SEND provision at an outstanding special school, to increase capacity for leadership of the KS5 provision.</w:t>
      </w:r>
    </w:p>
    <w:p w14:paraId="4C7B17F7" w14:textId="0C312900" w:rsidR="005A3F01" w:rsidRDefault="005A3F01" w:rsidP="00585EC2">
      <w:pPr>
        <w:pStyle w:val="NoSpacing"/>
        <w:jc w:val="both"/>
      </w:pPr>
      <w:r w:rsidRPr="005A3F01">
        <w:rPr>
          <w:b/>
        </w:rPr>
        <w:t>December 2018:</w:t>
      </w:r>
      <w:r w:rsidR="00B35500">
        <w:rPr>
          <w:b/>
        </w:rPr>
        <w:t xml:space="preserve"> </w:t>
      </w:r>
      <w:r w:rsidR="00B35500">
        <w:t xml:space="preserve">the CEIAG offer to pupils has improved significantly, well-structured work placements have increased in number and an increased proportion of the KS5 curriculum is on track to be externally accredited. </w:t>
      </w:r>
    </w:p>
    <w:p w14:paraId="54FEA25E" w14:textId="31109D1E" w:rsidR="002D2382" w:rsidRPr="002D2382" w:rsidRDefault="002D2382" w:rsidP="00585EC2">
      <w:pPr>
        <w:pStyle w:val="NoSpacing"/>
        <w:jc w:val="both"/>
      </w:pPr>
      <w:r w:rsidRPr="002D2382">
        <w:rPr>
          <w:b/>
        </w:rPr>
        <w:t>March 2019:</w:t>
      </w:r>
      <w:r>
        <w:rPr>
          <w:b/>
        </w:rPr>
        <w:t xml:space="preserve"> </w:t>
      </w:r>
      <w:r w:rsidR="00F73D06" w:rsidRPr="00F73D06">
        <w:t>the school has recruited a Level 6 careers advisor to provide career</w:t>
      </w:r>
      <w:r w:rsidR="00F73D06">
        <w:t>s advice and guidance to all pupils, starting with school leavers. T</w:t>
      </w:r>
      <w:r w:rsidRPr="00F73D06">
        <w:t>he</w:t>
      </w:r>
      <w:r>
        <w:t xml:space="preserve"> TA4 member of staff has been trained in systematic</w:t>
      </w:r>
      <w:r w:rsidR="00F73D06">
        <w:t xml:space="preserve"> instruction (Job Coaching) and the KS5 DHT is undertaking a postgraduate Masters in Careers Leadership. All of these initiatives impact positively and significantly on the capacity of the school to offer outstanding CEIAG.</w:t>
      </w:r>
    </w:p>
    <w:p w14:paraId="1A13608B" w14:textId="77777777" w:rsidR="00720C7C" w:rsidRDefault="00720C7C" w:rsidP="00585EC2">
      <w:pPr>
        <w:spacing w:line="240" w:lineRule="auto"/>
        <w:jc w:val="both"/>
        <w:rPr>
          <w:b/>
        </w:rPr>
      </w:pPr>
    </w:p>
    <w:p w14:paraId="1345FCE2" w14:textId="6347088B" w:rsidR="000E76D6" w:rsidRDefault="000E76D6" w:rsidP="00585EC2">
      <w:pPr>
        <w:spacing w:line="240" w:lineRule="auto"/>
        <w:jc w:val="both"/>
        <w:rPr>
          <w:rFonts w:eastAsia="Times New Roman" w:cs="Times New Roman"/>
          <w:b/>
        </w:rPr>
      </w:pPr>
      <w:r w:rsidRPr="00AF3F65">
        <w:rPr>
          <w:rFonts w:eastAsia="Times New Roman" w:cs="Times New Roman"/>
          <w:b/>
        </w:rPr>
        <w:t>Indicated by:</w:t>
      </w:r>
    </w:p>
    <w:p w14:paraId="556F0987" w14:textId="77777777" w:rsidR="00720C7C" w:rsidRDefault="00720C7C" w:rsidP="003766F3">
      <w:pPr>
        <w:pStyle w:val="NoSpacing"/>
        <w:numPr>
          <w:ilvl w:val="0"/>
          <w:numId w:val="8"/>
        </w:numPr>
        <w:jc w:val="both"/>
      </w:pPr>
      <w:r>
        <w:t>87% pupils made outstanding progress, across all strands in English in 2016-17.</w:t>
      </w:r>
    </w:p>
    <w:p w14:paraId="1FCD7169" w14:textId="77777777" w:rsidR="00720C7C" w:rsidRDefault="00720C7C" w:rsidP="003766F3">
      <w:pPr>
        <w:pStyle w:val="NoSpacing"/>
        <w:numPr>
          <w:ilvl w:val="0"/>
          <w:numId w:val="8"/>
        </w:numPr>
        <w:jc w:val="both"/>
      </w:pPr>
      <w:r>
        <w:t>87% pupils made outstanding progress, across all strands in Maths in 2016-17.</w:t>
      </w:r>
    </w:p>
    <w:p w14:paraId="27849C2B" w14:textId="77777777" w:rsidR="00720C7C" w:rsidRPr="00381535" w:rsidRDefault="00720C7C" w:rsidP="003766F3">
      <w:pPr>
        <w:pStyle w:val="NoSpacing"/>
        <w:numPr>
          <w:ilvl w:val="0"/>
          <w:numId w:val="8"/>
        </w:numPr>
        <w:jc w:val="both"/>
      </w:pPr>
      <w:r w:rsidRPr="00381535">
        <w:t xml:space="preserve">96% KS5 pupils made outstanding progress </w:t>
      </w:r>
      <w:r>
        <w:t>across all strands in</w:t>
      </w:r>
      <w:r w:rsidRPr="00381535">
        <w:t xml:space="preserve"> English in 2017-18</w:t>
      </w:r>
    </w:p>
    <w:p w14:paraId="371FAE50" w14:textId="13C62F91" w:rsidR="00720C7C" w:rsidRPr="005A3F01" w:rsidRDefault="00720C7C" w:rsidP="003766F3">
      <w:pPr>
        <w:pStyle w:val="ListParagraph"/>
        <w:numPr>
          <w:ilvl w:val="0"/>
          <w:numId w:val="8"/>
        </w:numPr>
        <w:spacing w:line="240" w:lineRule="auto"/>
        <w:jc w:val="both"/>
        <w:rPr>
          <w:rFonts w:eastAsia="Times New Roman" w:cs="Times New Roman"/>
          <w:b/>
        </w:rPr>
      </w:pPr>
      <w:r w:rsidRPr="00381535">
        <w:t xml:space="preserve">94% KS5 students made outstanding progress </w:t>
      </w:r>
      <w:r>
        <w:t>across all strands in</w:t>
      </w:r>
      <w:r w:rsidRPr="00381535">
        <w:t xml:space="preserve"> Maths in 2017-18</w:t>
      </w:r>
    </w:p>
    <w:p w14:paraId="351B85F3" w14:textId="479C2162" w:rsidR="005A3F01" w:rsidRPr="00B35500" w:rsidRDefault="00B35500" w:rsidP="00B35500">
      <w:pPr>
        <w:pStyle w:val="ListParagraph"/>
        <w:numPr>
          <w:ilvl w:val="0"/>
          <w:numId w:val="8"/>
        </w:numPr>
        <w:spacing w:line="240" w:lineRule="auto"/>
        <w:jc w:val="both"/>
        <w:rPr>
          <w:rFonts w:eastAsia="Times New Roman" w:cs="Times New Roman"/>
          <w:b/>
        </w:rPr>
      </w:pPr>
      <w:r>
        <w:t>96% KS5 students on track to make good or outstanding progress in English Autumn 2018</w:t>
      </w:r>
    </w:p>
    <w:p w14:paraId="4BB988C4" w14:textId="48624DFC" w:rsidR="00B35500" w:rsidRPr="00720C7C" w:rsidRDefault="00B35500" w:rsidP="00B35500">
      <w:pPr>
        <w:pStyle w:val="ListParagraph"/>
        <w:numPr>
          <w:ilvl w:val="0"/>
          <w:numId w:val="8"/>
        </w:numPr>
        <w:spacing w:line="240" w:lineRule="auto"/>
        <w:jc w:val="both"/>
        <w:rPr>
          <w:rFonts w:eastAsia="Times New Roman" w:cs="Times New Roman"/>
          <w:b/>
        </w:rPr>
      </w:pPr>
      <w:r>
        <w:t>100% KS5 students on track to make good or outstanding progress in Maths Autumn 2018</w:t>
      </w:r>
    </w:p>
    <w:p w14:paraId="75F97843" w14:textId="719B1469" w:rsidR="00720C7C" w:rsidRDefault="00720C7C" w:rsidP="00585EC2">
      <w:pPr>
        <w:pStyle w:val="NoSpacing"/>
        <w:jc w:val="both"/>
      </w:pPr>
      <w:r>
        <w:t>All KS5 students have had a structured supported or independent work placement which contributed to their Skills for Working Life accreditation.</w:t>
      </w:r>
    </w:p>
    <w:p w14:paraId="656AE299" w14:textId="307951D3" w:rsidR="00720C7C" w:rsidRDefault="00720C7C" w:rsidP="00585EC2">
      <w:pPr>
        <w:pStyle w:val="NoSpacing"/>
        <w:jc w:val="both"/>
      </w:pPr>
    </w:p>
    <w:p w14:paraId="1EAFB7CA" w14:textId="1190BF2F" w:rsidR="00720C7C" w:rsidRDefault="00720C7C" w:rsidP="00585EC2">
      <w:pPr>
        <w:pStyle w:val="NoSpacing"/>
        <w:jc w:val="both"/>
      </w:pPr>
      <w:r>
        <w:t>100% of post 16 pupils (summer 18) follow C&amp;G accredited programmes in Skills for Working Life and Functional Skills and are on track to receive at least Entry Level 2 accreditation.</w:t>
      </w:r>
    </w:p>
    <w:p w14:paraId="562A8C36" w14:textId="77777777" w:rsidR="00720C7C" w:rsidRDefault="00720C7C" w:rsidP="00585EC2">
      <w:pPr>
        <w:pStyle w:val="NoSpacing"/>
        <w:jc w:val="both"/>
      </w:pPr>
    </w:p>
    <w:p w14:paraId="3951C690" w14:textId="77777777" w:rsidR="00720C7C" w:rsidRDefault="00720C7C" w:rsidP="00585EC2">
      <w:pPr>
        <w:pStyle w:val="NoSpacing"/>
        <w:jc w:val="both"/>
      </w:pPr>
      <w:r>
        <w:t>Three pupils have secured and held down paid employment at the weekend as a result of the skills gained in school.</w:t>
      </w:r>
    </w:p>
    <w:p w14:paraId="113B5F14" w14:textId="77777777" w:rsidR="00720C7C" w:rsidRDefault="00720C7C" w:rsidP="00585EC2">
      <w:pPr>
        <w:pStyle w:val="NoSpacing"/>
        <w:jc w:val="both"/>
      </w:pPr>
    </w:p>
    <w:p w14:paraId="2DBB30CC" w14:textId="69C523CB" w:rsidR="00720C7C" w:rsidRDefault="00720C7C" w:rsidP="00585EC2">
      <w:pPr>
        <w:pStyle w:val="NoSpacing"/>
        <w:jc w:val="both"/>
      </w:pPr>
      <w:r>
        <w:t>In Summer 2018 75% of Y14 leavers (3 students) have achieved an Entry Level 2 Certificate in Skills for Working Life from City and Guilds. The remaining 25% (1 student</w:t>
      </w:r>
      <w:r w:rsidR="001607C2">
        <w:t>) have achieved an Entry Level 1</w:t>
      </w:r>
      <w:r>
        <w:t xml:space="preserve"> Award </w:t>
      </w:r>
      <w:r>
        <w:lastRenderedPageBreak/>
        <w:t xml:space="preserve">in Skills for Working Life from City and Guilds (authorised absence as the result of medical treatment limited the number of modules he had been able to complete.  </w:t>
      </w:r>
    </w:p>
    <w:p w14:paraId="014BD43C" w14:textId="77777777" w:rsidR="00720C7C" w:rsidRDefault="00720C7C" w:rsidP="00585EC2">
      <w:pPr>
        <w:pStyle w:val="NoSpacing"/>
        <w:jc w:val="both"/>
      </w:pPr>
      <w:r>
        <w:t>In recent C&amp;G Functional Skills exams 100% leavers were successful in passing Entry Level papers in Reading and Writing; 3 passed at EL2 and one at EL1</w:t>
      </w:r>
    </w:p>
    <w:p w14:paraId="22F5458A" w14:textId="77777777" w:rsidR="00720C7C" w:rsidRPr="00720C7C" w:rsidRDefault="00720C7C" w:rsidP="00585EC2">
      <w:pPr>
        <w:spacing w:line="240" w:lineRule="auto"/>
        <w:jc w:val="both"/>
        <w:rPr>
          <w:rFonts w:eastAsia="Times New Roman" w:cs="Times New Roman"/>
          <w:b/>
        </w:rPr>
      </w:pPr>
    </w:p>
    <w:p w14:paraId="6411E421" w14:textId="359E215B" w:rsidR="00325DF9" w:rsidRDefault="00325DF9" w:rsidP="00585EC2">
      <w:pPr>
        <w:spacing w:line="240" w:lineRule="auto"/>
        <w:jc w:val="both"/>
        <w:rPr>
          <w:b/>
        </w:rPr>
      </w:pPr>
      <w:r>
        <w:rPr>
          <w:b/>
        </w:rPr>
        <w:t>External QA:</w:t>
      </w:r>
    </w:p>
    <w:p w14:paraId="11D4317A" w14:textId="6185A4A1" w:rsidR="00552316" w:rsidRDefault="00B35500" w:rsidP="00552316">
      <w:pPr>
        <w:spacing w:line="240" w:lineRule="auto"/>
        <w:jc w:val="both"/>
        <w:rPr>
          <w:rFonts w:cstheme="minorHAnsi"/>
          <w:b/>
        </w:rPr>
      </w:pPr>
      <w:r>
        <w:rPr>
          <w:rFonts w:cstheme="minorHAnsi"/>
        </w:rPr>
        <w:t>‘</w:t>
      </w:r>
      <w:r w:rsidR="00B93C12" w:rsidRPr="00B35500">
        <w:rPr>
          <w:rFonts w:cstheme="minorHAnsi"/>
        </w:rPr>
        <w:t>Expectations are consistently high and pupils rise well to the challenge. They enjoy and take pride in their learning and as a result, they make at least good or better progress. The quality of teaching in KS5 is deemed by the school to be outstanding and this was seen by the QA on the day of visit. Teachers use innovative approaches to ensure greater independence and pupils are fully engaged and involved in lessons. Their level of independence is impressive. The new DHT is well placed to take this area of the school further towards excellence.</w:t>
      </w:r>
      <w:r>
        <w:rPr>
          <w:rFonts w:cstheme="minorHAnsi"/>
        </w:rPr>
        <w:t>’</w:t>
      </w:r>
      <w:r w:rsidR="00552316">
        <w:rPr>
          <w:rFonts w:ascii="Arial" w:hAnsi="Arial" w:cs="Arial"/>
          <w:sz w:val="18"/>
          <w:szCs w:val="18"/>
        </w:rPr>
        <w:t xml:space="preserve"> </w:t>
      </w:r>
      <w:r w:rsidR="00552316">
        <w:rPr>
          <w:rFonts w:cstheme="minorHAnsi"/>
          <w:b/>
        </w:rPr>
        <w:t>(</w:t>
      </w:r>
      <w:r w:rsidR="00552316" w:rsidRPr="005F1D92">
        <w:rPr>
          <w:rFonts w:cstheme="minorHAnsi"/>
          <w:b/>
        </w:rPr>
        <w:t xml:space="preserve">QA Report </w:t>
      </w:r>
      <w:r w:rsidR="00B93C12">
        <w:rPr>
          <w:rFonts w:cstheme="minorHAnsi"/>
          <w:b/>
        </w:rPr>
        <w:t>July</w:t>
      </w:r>
      <w:r w:rsidR="001607C2">
        <w:rPr>
          <w:rFonts w:cstheme="minorHAnsi"/>
          <w:b/>
        </w:rPr>
        <w:t xml:space="preserve"> 201</w:t>
      </w:r>
      <w:r w:rsidR="00552316" w:rsidRPr="005F1D92">
        <w:rPr>
          <w:rFonts w:cstheme="minorHAnsi"/>
          <w:b/>
        </w:rPr>
        <w:t>8)</w:t>
      </w:r>
    </w:p>
    <w:p w14:paraId="1F083894" w14:textId="4D2363F6" w:rsidR="00F73D06" w:rsidRPr="00F73D06" w:rsidRDefault="00F73D06" w:rsidP="00F970E5">
      <w:pPr>
        <w:spacing w:after="0" w:line="240" w:lineRule="auto"/>
        <w:jc w:val="both"/>
        <w:rPr>
          <w:rFonts w:cstheme="minorHAnsi"/>
        </w:rPr>
      </w:pPr>
      <w:r w:rsidRPr="00F970E5">
        <w:rPr>
          <w:rFonts w:cstheme="minorHAnsi"/>
        </w:rPr>
        <w:t>‘</w:t>
      </w:r>
      <w:r w:rsidR="00F970E5" w:rsidRPr="00F970E5">
        <w:rPr>
          <w:rFonts w:cstheme="minorHAnsi"/>
        </w:rPr>
        <w:t xml:space="preserve">Key Stage 5 -Guided reading session was exemplary. </w:t>
      </w:r>
      <w:r w:rsidR="00F970E5">
        <w:rPr>
          <w:rFonts w:cstheme="minorHAnsi"/>
        </w:rPr>
        <w:t xml:space="preserve">… </w:t>
      </w:r>
      <w:r w:rsidR="00F970E5" w:rsidRPr="00F970E5">
        <w:rPr>
          <w:rFonts w:cstheme="minorHAnsi"/>
        </w:rPr>
        <w:t>There was real dignity to the provision resulting in high achievement of the students.</w:t>
      </w:r>
      <w:r w:rsidR="00F970E5">
        <w:rPr>
          <w:rFonts w:cstheme="minorHAnsi"/>
        </w:rPr>
        <w:t xml:space="preserve"> </w:t>
      </w:r>
      <w:r w:rsidRPr="00F73D06">
        <w:rPr>
          <w:rFonts w:cstheme="minorHAnsi"/>
        </w:rPr>
        <w:t>Effectiveness of leadership on the 16-19 provision is outstanding. The Careers curriculum have devised success criteria to measure pupils’ progress across the whole schoo</w:t>
      </w:r>
      <w:r w:rsidRPr="00F73D06">
        <w:rPr>
          <w:rFonts w:cstheme="minorHAnsi"/>
        </w:rPr>
        <w:t xml:space="preserve">l. This work is ‘trail blazing’ … </w:t>
      </w:r>
      <w:r w:rsidRPr="00F73D06">
        <w:rPr>
          <w:rFonts w:cstheme="minorHAnsi"/>
        </w:rPr>
        <w:t>The development of students’ confidence is clearly growing all the time enabling them to achieve success. This creates the identity of the school in where they go in the future, for them to be well placed to continue to make progression beyond the school.</w:t>
      </w:r>
      <w:r>
        <w:rPr>
          <w:rFonts w:cstheme="minorHAnsi"/>
        </w:rPr>
        <w:t xml:space="preserve"> </w:t>
      </w:r>
      <w:r w:rsidRPr="00F73D06">
        <w:rPr>
          <w:rFonts w:cstheme="minorHAnsi"/>
        </w:rPr>
        <w:t>The way the school defines the sixth form offer is unique in this context, in terms of realising the vision, and makes this provision exceptional.</w:t>
      </w:r>
      <w:r w:rsidR="00F970E5">
        <w:rPr>
          <w:rFonts w:cstheme="minorHAnsi"/>
        </w:rPr>
        <w:t>’</w:t>
      </w:r>
      <w:r>
        <w:rPr>
          <w:rFonts w:cstheme="minorHAnsi"/>
        </w:rPr>
        <w:t xml:space="preserve"> </w:t>
      </w:r>
      <w:r>
        <w:rPr>
          <w:rFonts w:cstheme="minorHAnsi"/>
          <w:b/>
        </w:rPr>
        <w:t>(</w:t>
      </w:r>
      <w:r w:rsidRPr="005F1D92">
        <w:rPr>
          <w:rFonts w:cstheme="minorHAnsi"/>
          <w:b/>
        </w:rPr>
        <w:t xml:space="preserve">QA Report </w:t>
      </w:r>
      <w:r>
        <w:rPr>
          <w:rFonts w:cstheme="minorHAnsi"/>
          <w:b/>
        </w:rPr>
        <w:t>March</w:t>
      </w:r>
      <w:r>
        <w:rPr>
          <w:rFonts w:cstheme="minorHAnsi"/>
          <w:b/>
        </w:rPr>
        <w:t xml:space="preserve"> 201</w:t>
      </w:r>
      <w:r>
        <w:rPr>
          <w:rFonts w:cstheme="minorHAnsi"/>
          <w:b/>
        </w:rPr>
        <w:t>9</w:t>
      </w:r>
      <w:r w:rsidRPr="005F1D92">
        <w:rPr>
          <w:rFonts w:cstheme="minorHAnsi"/>
          <w:b/>
        </w:rPr>
        <w:t>)</w:t>
      </w:r>
    </w:p>
    <w:p w14:paraId="02D3D71D" w14:textId="77777777" w:rsidR="00EA0B4E" w:rsidRDefault="00EA0B4E" w:rsidP="00585EC2">
      <w:pPr>
        <w:spacing w:line="240" w:lineRule="auto"/>
        <w:jc w:val="both"/>
        <w:rPr>
          <w:rFonts w:eastAsia="Times New Roman" w:cs="Tahoma"/>
          <w:b/>
        </w:rPr>
      </w:pPr>
    </w:p>
    <w:p w14:paraId="7F031A34" w14:textId="076D2FEA" w:rsidR="000E76D6" w:rsidRPr="00AF3F65" w:rsidRDefault="000E76D6" w:rsidP="00585EC2">
      <w:pPr>
        <w:spacing w:line="240" w:lineRule="auto"/>
        <w:jc w:val="both"/>
        <w:rPr>
          <w:rFonts w:eastAsia="Times New Roman" w:cs="Tahoma"/>
          <w:b/>
        </w:rPr>
      </w:pPr>
      <w:r w:rsidRPr="00AF3F65">
        <w:rPr>
          <w:rFonts w:eastAsia="Times New Roman" w:cs="Tahoma"/>
          <w:b/>
        </w:rPr>
        <w:t>Improvement Priorities:</w:t>
      </w:r>
    </w:p>
    <w:p w14:paraId="1E6E88BE" w14:textId="77777777" w:rsidR="00585EC2" w:rsidRPr="00F539F2" w:rsidRDefault="00585EC2" w:rsidP="00585EC2">
      <w:pPr>
        <w:contextualSpacing/>
        <w:jc w:val="both"/>
        <w:rPr>
          <w:rFonts w:eastAsia="Times New Roman" w:cs="Times New Roman"/>
          <w:b/>
        </w:rPr>
      </w:pPr>
      <w:r w:rsidRPr="00F539F2">
        <w:rPr>
          <w:rFonts w:eastAsia="Times New Roman" w:cs="Times New Roman"/>
        </w:rPr>
        <w:t xml:space="preserve">Further development of all work-related learning across school, so that </w:t>
      </w:r>
    </w:p>
    <w:p w14:paraId="1180B492" w14:textId="77777777" w:rsidR="00585EC2" w:rsidRPr="00F539F2" w:rsidRDefault="00585EC2" w:rsidP="003766F3">
      <w:pPr>
        <w:numPr>
          <w:ilvl w:val="0"/>
          <w:numId w:val="9"/>
        </w:numPr>
        <w:contextualSpacing/>
        <w:jc w:val="both"/>
        <w:rPr>
          <w:rFonts w:eastAsia="Times New Roman" w:cs="Times New Roman"/>
          <w:b/>
        </w:rPr>
      </w:pPr>
      <w:r w:rsidRPr="00F539F2">
        <w:rPr>
          <w:rFonts w:eastAsia="Times New Roman" w:cs="Times New Roman"/>
        </w:rPr>
        <w:t>all students complete a structured and coherent pre-internship programme in KS5</w:t>
      </w:r>
    </w:p>
    <w:p w14:paraId="34B65CA1" w14:textId="77777777" w:rsidR="00585EC2" w:rsidRPr="00585EC2" w:rsidRDefault="00585EC2" w:rsidP="003766F3">
      <w:pPr>
        <w:numPr>
          <w:ilvl w:val="0"/>
          <w:numId w:val="9"/>
        </w:numPr>
        <w:spacing w:before="100" w:beforeAutospacing="1" w:line="240" w:lineRule="auto"/>
        <w:contextualSpacing/>
        <w:jc w:val="both"/>
        <w:rPr>
          <w:rFonts w:eastAsia="Times New Roman" w:cs="Times New Roman"/>
          <w:b/>
          <w:lang w:eastAsia="en-GB"/>
        </w:rPr>
      </w:pPr>
      <w:r w:rsidRPr="00585EC2">
        <w:rPr>
          <w:rFonts w:eastAsia="Times New Roman" w:cs="Times New Roman"/>
        </w:rPr>
        <w:t>students are exceptionally well prepared for their next stage of development and</w:t>
      </w:r>
    </w:p>
    <w:p w14:paraId="04B3F7A3" w14:textId="020FD6F6" w:rsidR="00FD3AAE" w:rsidRPr="00585EC2" w:rsidRDefault="00585EC2" w:rsidP="003766F3">
      <w:pPr>
        <w:numPr>
          <w:ilvl w:val="0"/>
          <w:numId w:val="9"/>
        </w:numPr>
        <w:spacing w:before="100" w:beforeAutospacing="1" w:line="240" w:lineRule="auto"/>
        <w:contextualSpacing/>
        <w:jc w:val="both"/>
        <w:rPr>
          <w:rFonts w:eastAsia="Times New Roman" w:cs="Times New Roman"/>
          <w:b/>
          <w:lang w:eastAsia="en-GB"/>
        </w:rPr>
      </w:pPr>
      <w:r w:rsidRPr="00585EC2">
        <w:rPr>
          <w:rFonts w:eastAsia="Times New Roman" w:cs="Times New Roman"/>
        </w:rPr>
        <w:t>well planned transitions support steps towards sustainable destinations</w:t>
      </w:r>
    </w:p>
    <w:p w14:paraId="7C769C5E" w14:textId="77777777" w:rsidR="00FD3AAE" w:rsidRPr="00AF3F65" w:rsidRDefault="00FD3AAE" w:rsidP="00585EC2">
      <w:pPr>
        <w:spacing w:after="0" w:line="240" w:lineRule="auto"/>
        <w:jc w:val="both"/>
      </w:pPr>
    </w:p>
    <w:p w14:paraId="654B3148" w14:textId="77777777" w:rsidR="00B8296B" w:rsidRPr="00B8296B" w:rsidRDefault="00B8296B" w:rsidP="00B8296B"/>
    <w:p w14:paraId="0F76B535" w14:textId="77777777" w:rsidR="00B8296B" w:rsidRPr="00B8296B" w:rsidRDefault="00B8296B" w:rsidP="00B8296B"/>
    <w:p w14:paraId="57312D72" w14:textId="77777777" w:rsidR="00B8296B" w:rsidRPr="00B8296B" w:rsidRDefault="00B8296B" w:rsidP="00B8296B"/>
    <w:p w14:paraId="3FBE1AD5" w14:textId="77777777" w:rsidR="00B8296B" w:rsidRPr="00B8296B" w:rsidRDefault="00B8296B" w:rsidP="00B8296B"/>
    <w:p w14:paraId="6D16597A" w14:textId="77777777" w:rsidR="00B8296B" w:rsidRPr="00B8296B" w:rsidRDefault="00B8296B" w:rsidP="00B8296B"/>
    <w:p w14:paraId="243314AD" w14:textId="77777777" w:rsidR="00B8296B" w:rsidRPr="00B8296B" w:rsidRDefault="00B8296B" w:rsidP="00B8296B"/>
    <w:p w14:paraId="425E2EB6" w14:textId="77777777" w:rsidR="00B8296B" w:rsidRPr="00B8296B" w:rsidRDefault="00B8296B" w:rsidP="00B8296B"/>
    <w:p w14:paraId="63BCC45F" w14:textId="77777777" w:rsidR="00B8296B" w:rsidRPr="00B8296B" w:rsidRDefault="00B8296B" w:rsidP="00B8296B"/>
    <w:p w14:paraId="647AA9B2" w14:textId="77777777" w:rsidR="00B8296B" w:rsidRPr="00B8296B" w:rsidRDefault="00B8296B" w:rsidP="00B8296B"/>
    <w:p w14:paraId="6572ABFC" w14:textId="77777777" w:rsidR="00B8296B" w:rsidRPr="00B8296B" w:rsidRDefault="00B8296B" w:rsidP="00B8296B"/>
    <w:p w14:paraId="65250759" w14:textId="77777777" w:rsidR="00B8296B" w:rsidRPr="00B8296B" w:rsidRDefault="00B8296B" w:rsidP="00B8296B"/>
    <w:p w14:paraId="5477E4AB" w14:textId="77777777" w:rsidR="00B8296B" w:rsidRPr="00B8296B" w:rsidRDefault="00B8296B" w:rsidP="00B8296B"/>
    <w:p w14:paraId="1E7834F9" w14:textId="77777777" w:rsidR="00B8296B" w:rsidRPr="00B8296B" w:rsidRDefault="00B8296B" w:rsidP="00B8296B"/>
    <w:p w14:paraId="40E3A4AF" w14:textId="685C4DDB" w:rsidR="00FD3AAE" w:rsidRPr="00B8296B" w:rsidRDefault="00B35500" w:rsidP="00B35500">
      <w:pPr>
        <w:tabs>
          <w:tab w:val="left" w:pos="6090"/>
        </w:tabs>
      </w:pPr>
      <w:r>
        <w:tab/>
      </w:r>
    </w:p>
    <w:sectPr w:rsidR="00FD3AAE" w:rsidRPr="00B8296B" w:rsidSect="009D60DF">
      <w:headerReference w:type="default" r:id="rId10"/>
      <w:footerReference w:type="default" r:id="rId11"/>
      <w:headerReference w:type="first" r:id="rId12"/>
      <w:pgSz w:w="11906" w:h="16838" w:code="9"/>
      <w:pgMar w:top="1418"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A72FE" w14:textId="77777777" w:rsidR="004E301E" w:rsidRDefault="004E301E" w:rsidP="00C94334">
      <w:pPr>
        <w:spacing w:after="0" w:line="240" w:lineRule="auto"/>
      </w:pPr>
      <w:r>
        <w:separator/>
      </w:r>
    </w:p>
  </w:endnote>
  <w:endnote w:type="continuationSeparator" w:id="0">
    <w:p w14:paraId="28D4A0C2" w14:textId="77777777" w:rsidR="004E301E" w:rsidRDefault="004E301E" w:rsidP="00C9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5C7D" w14:textId="1D7939A8" w:rsidR="00B45A47" w:rsidRPr="00B05582" w:rsidRDefault="00B45A47">
    <w:pPr>
      <w:pStyle w:val="Footer"/>
      <w:rPr>
        <w:sz w:val="20"/>
      </w:rPr>
    </w:pPr>
    <w:r w:rsidRPr="00B05582">
      <w:rPr>
        <w:color w:val="767171" w:themeColor="background2" w:themeShade="80"/>
        <w:sz w:val="20"/>
      </w:rPr>
      <w:t>Self-Eval</w:t>
    </w:r>
    <w:r>
      <w:rPr>
        <w:color w:val="767171" w:themeColor="background2" w:themeShade="80"/>
        <w:sz w:val="20"/>
      </w:rPr>
      <w:t>uation</w:t>
    </w:r>
    <w:r w:rsidR="000E76D6">
      <w:rPr>
        <w:color w:val="767171" w:themeColor="background2" w:themeShade="80"/>
        <w:sz w:val="20"/>
      </w:rPr>
      <w:t xml:space="preserve"> Pioneer House High School</w:t>
    </w:r>
    <w:r>
      <w:rPr>
        <w:color w:val="767171" w:themeColor="background2" w:themeShade="80"/>
        <w:sz w:val="20"/>
      </w:rPr>
      <w:t xml:space="preserve"> – Executive Summary </w:t>
    </w:r>
    <w:r w:rsidR="00F059EC">
      <w:rPr>
        <w:color w:val="767171" w:themeColor="background2" w:themeShade="80"/>
        <w:sz w:val="20"/>
      </w:rPr>
      <w:t>Spring 2</w:t>
    </w:r>
    <w:r w:rsidR="00B35500">
      <w:rPr>
        <w:color w:val="767171" w:themeColor="background2" w:themeShade="80"/>
        <w:sz w:val="20"/>
      </w:rPr>
      <w:t xml:space="preserve"> 2019</w:t>
    </w:r>
    <w:r w:rsidRPr="00B05582">
      <w:rPr>
        <w:color w:val="767171" w:themeColor="background2" w:themeShade="80"/>
        <w:sz w:val="20"/>
      </w:rPr>
      <w:tab/>
    </w:r>
    <w:r w:rsidRPr="00B05582">
      <w:rPr>
        <w:color w:val="767171" w:themeColor="background2" w:themeShade="80"/>
        <w:sz w:val="20"/>
      </w:rPr>
      <w:tab/>
      <w:t xml:space="preserve">Page </w:t>
    </w:r>
    <w:r w:rsidR="000F40C7" w:rsidRPr="00B05582">
      <w:rPr>
        <w:color w:val="767171" w:themeColor="background2" w:themeShade="80"/>
        <w:sz w:val="20"/>
      </w:rPr>
      <w:fldChar w:fldCharType="begin"/>
    </w:r>
    <w:r w:rsidRPr="00B05582">
      <w:rPr>
        <w:color w:val="767171" w:themeColor="background2" w:themeShade="80"/>
        <w:sz w:val="20"/>
      </w:rPr>
      <w:instrText xml:space="preserve"> PAGE   \* MERGEFORMAT </w:instrText>
    </w:r>
    <w:r w:rsidR="000F40C7" w:rsidRPr="00B05582">
      <w:rPr>
        <w:color w:val="767171" w:themeColor="background2" w:themeShade="80"/>
        <w:sz w:val="20"/>
      </w:rPr>
      <w:fldChar w:fldCharType="separate"/>
    </w:r>
    <w:r w:rsidR="0026710E">
      <w:rPr>
        <w:noProof/>
        <w:color w:val="767171" w:themeColor="background2" w:themeShade="80"/>
        <w:sz w:val="20"/>
      </w:rPr>
      <w:t>14</w:t>
    </w:r>
    <w:r w:rsidR="000F40C7" w:rsidRPr="00B05582">
      <w:rPr>
        <w:noProof/>
        <w:color w:val="767171" w:themeColor="background2" w:themeShade="8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87F38" w14:textId="77777777" w:rsidR="004E301E" w:rsidRDefault="004E301E" w:rsidP="00C94334">
      <w:pPr>
        <w:spacing w:after="0" w:line="240" w:lineRule="auto"/>
      </w:pPr>
      <w:r>
        <w:separator/>
      </w:r>
    </w:p>
  </w:footnote>
  <w:footnote w:type="continuationSeparator" w:id="0">
    <w:p w14:paraId="51618ACD" w14:textId="77777777" w:rsidR="004E301E" w:rsidRDefault="004E301E" w:rsidP="00C9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1D42" w14:textId="77777777" w:rsidR="00B45A47" w:rsidRDefault="00B45A47" w:rsidP="00590064">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CF4A" w14:textId="77777777" w:rsidR="00B45A47" w:rsidRDefault="00B45A47" w:rsidP="0059006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F15"/>
    <w:multiLevelType w:val="hybridMultilevel"/>
    <w:tmpl w:val="4462CD56"/>
    <w:lvl w:ilvl="0" w:tplc="BE4C2302">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C60732"/>
    <w:multiLevelType w:val="hybridMultilevel"/>
    <w:tmpl w:val="3FC0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30EA"/>
    <w:multiLevelType w:val="hybridMultilevel"/>
    <w:tmpl w:val="8788F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8C65E0"/>
    <w:multiLevelType w:val="hybridMultilevel"/>
    <w:tmpl w:val="C706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31595F"/>
    <w:multiLevelType w:val="hybridMultilevel"/>
    <w:tmpl w:val="724AE3BC"/>
    <w:lvl w:ilvl="0" w:tplc="7FC2DBB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4B0D58"/>
    <w:multiLevelType w:val="hybridMultilevel"/>
    <w:tmpl w:val="2C5C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F62A2"/>
    <w:multiLevelType w:val="hybridMultilevel"/>
    <w:tmpl w:val="61F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44906"/>
    <w:multiLevelType w:val="hybridMultilevel"/>
    <w:tmpl w:val="4462CD56"/>
    <w:lvl w:ilvl="0" w:tplc="BE4C2302">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4F830C98"/>
    <w:multiLevelType w:val="hybridMultilevel"/>
    <w:tmpl w:val="AA9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64D25"/>
    <w:multiLevelType w:val="hybridMultilevel"/>
    <w:tmpl w:val="B2805D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6AA7400"/>
    <w:multiLevelType w:val="hybridMultilevel"/>
    <w:tmpl w:val="8A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769A1"/>
    <w:multiLevelType w:val="hybridMultilevel"/>
    <w:tmpl w:val="FB94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3760B"/>
    <w:multiLevelType w:val="hybridMultilevel"/>
    <w:tmpl w:val="9CF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D0F70"/>
    <w:multiLevelType w:val="hybridMultilevel"/>
    <w:tmpl w:val="F5E8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228DF"/>
    <w:multiLevelType w:val="hybridMultilevel"/>
    <w:tmpl w:val="DECA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10"/>
  </w:num>
  <w:num w:numId="6">
    <w:abstractNumId w:val="1"/>
  </w:num>
  <w:num w:numId="7">
    <w:abstractNumId w:val="11"/>
  </w:num>
  <w:num w:numId="8">
    <w:abstractNumId w:val="3"/>
  </w:num>
  <w:num w:numId="9">
    <w:abstractNumId w:val="7"/>
  </w:num>
  <w:num w:numId="10">
    <w:abstractNumId w:val="9"/>
  </w:num>
  <w:num w:numId="11">
    <w:abstractNumId w:val="13"/>
  </w:num>
  <w:num w:numId="12">
    <w:abstractNumId w:val="5"/>
  </w:num>
  <w:num w:numId="13">
    <w:abstractNumId w:val="8"/>
  </w:num>
  <w:num w:numId="14">
    <w:abstractNumId w:val="4"/>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0D"/>
    <w:rsid w:val="00000AA9"/>
    <w:rsid w:val="0000661E"/>
    <w:rsid w:val="00016719"/>
    <w:rsid w:val="0003690C"/>
    <w:rsid w:val="000421A1"/>
    <w:rsid w:val="00044CA2"/>
    <w:rsid w:val="0004529F"/>
    <w:rsid w:val="00052376"/>
    <w:rsid w:val="00053743"/>
    <w:rsid w:val="00065EFA"/>
    <w:rsid w:val="00076F59"/>
    <w:rsid w:val="000869EF"/>
    <w:rsid w:val="00091226"/>
    <w:rsid w:val="000A05CF"/>
    <w:rsid w:val="000A3B3A"/>
    <w:rsid w:val="000B674C"/>
    <w:rsid w:val="000C09D2"/>
    <w:rsid w:val="000C299E"/>
    <w:rsid w:val="000C7B05"/>
    <w:rsid w:val="000D0A0A"/>
    <w:rsid w:val="000E373B"/>
    <w:rsid w:val="000E5DC7"/>
    <w:rsid w:val="000E76D6"/>
    <w:rsid w:val="000F40C7"/>
    <w:rsid w:val="001025DC"/>
    <w:rsid w:val="001030C3"/>
    <w:rsid w:val="00106078"/>
    <w:rsid w:val="001136A6"/>
    <w:rsid w:val="00131707"/>
    <w:rsid w:val="00132CAB"/>
    <w:rsid w:val="001354C5"/>
    <w:rsid w:val="0014130B"/>
    <w:rsid w:val="001432A4"/>
    <w:rsid w:val="00146577"/>
    <w:rsid w:val="00155305"/>
    <w:rsid w:val="001607C2"/>
    <w:rsid w:val="0016207D"/>
    <w:rsid w:val="00173480"/>
    <w:rsid w:val="00173589"/>
    <w:rsid w:val="00176AD6"/>
    <w:rsid w:val="00176C6A"/>
    <w:rsid w:val="001840CF"/>
    <w:rsid w:val="0019251D"/>
    <w:rsid w:val="00194237"/>
    <w:rsid w:val="001A1D63"/>
    <w:rsid w:val="001A792E"/>
    <w:rsid w:val="001B1436"/>
    <w:rsid w:val="001B2B04"/>
    <w:rsid w:val="001B3D0C"/>
    <w:rsid w:val="001B553C"/>
    <w:rsid w:val="001C6CDF"/>
    <w:rsid w:val="001C74A5"/>
    <w:rsid w:val="001D0BD0"/>
    <w:rsid w:val="001D2C0D"/>
    <w:rsid w:val="001E1F3E"/>
    <w:rsid w:val="001F32D6"/>
    <w:rsid w:val="0020541C"/>
    <w:rsid w:val="00206568"/>
    <w:rsid w:val="00210828"/>
    <w:rsid w:val="002216E0"/>
    <w:rsid w:val="00234BC0"/>
    <w:rsid w:val="002375EB"/>
    <w:rsid w:val="0024140D"/>
    <w:rsid w:val="00245B54"/>
    <w:rsid w:val="00246534"/>
    <w:rsid w:val="00250708"/>
    <w:rsid w:val="00252922"/>
    <w:rsid w:val="00256F28"/>
    <w:rsid w:val="0026710E"/>
    <w:rsid w:val="00280B83"/>
    <w:rsid w:val="002959AC"/>
    <w:rsid w:val="002A180A"/>
    <w:rsid w:val="002A6CB2"/>
    <w:rsid w:val="002B5FDE"/>
    <w:rsid w:val="002C0419"/>
    <w:rsid w:val="002C4FCA"/>
    <w:rsid w:val="002C5016"/>
    <w:rsid w:val="002D1C1B"/>
    <w:rsid w:val="002D2382"/>
    <w:rsid w:val="002E1B55"/>
    <w:rsid w:val="002E5348"/>
    <w:rsid w:val="002E569B"/>
    <w:rsid w:val="002E6C62"/>
    <w:rsid w:val="002F4D75"/>
    <w:rsid w:val="00302B2C"/>
    <w:rsid w:val="0031091A"/>
    <w:rsid w:val="0031197F"/>
    <w:rsid w:val="00315329"/>
    <w:rsid w:val="0031556C"/>
    <w:rsid w:val="00316B8C"/>
    <w:rsid w:val="00317976"/>
    <w:rsid w:val="0032154B"/>
    <w:rsid w:val="00325DF9"/>
    <w:rsid w:val="00332999"/>
    <w:rsid w:val="003339B5"/>
    <w:rsid w:val="00335585"/>
    <w:rsid w:val="0033649B"/>
    <w:rsid w:val="00344CBC"/>
    <w:rsid w:val="00344DE3"/>
    <w:rsid w:val="0034536D"/>
    <w:rsid w:val="00346BB2"/>
    <w:rsid w:val="00350F7D"/>
    <w:rsid w:val="00353264"/>
    <w:rsid w:val="0036021E"/>
    <w:rsid w:val="00360551"/>
    <w:rsid w:val="00371AD9"/>
    <w:rsid w:val="00374973"/>
    <w:rsid w:val="003756FE"/>
    <w:rsid w:val="00375C33"/>
    <w:rsid w:val="003766F3"/>
    <w:rsid w:val="003768AE"/>
    <w:rsid w:val="0038041D"/>
    <w:rsid w:val="0038505F"/>
    <w:rsid w:val="00390AEF"/>
    <w:rsid w:val="003952E5"/>
    <w:rsid w:val="003A0E07"/>
    <w:rsid w:val="003A1BD9"/>
    <w:rsid w:val="003A3CB0"/>
    <w:rsid w:val="003A72DE"/>
    <w:rsid w:val="003B1509"/>
    <w:rsid w:val="003B251C"/>
    <w:rsid w:val="003B4C95"/>
    <w:rsid w:val="003C07F1"/>
    <w:rsid w:val="003C5FD1"/>
    <w:rsid w:val="003D01EF"/>
    <w:rsid w:val="003D47C8"/>
    <w:rsid w:val="003D7750"/>
    <w:rsid w:val="003E5951"/>
    <w:rsid w:val="0040164F"/>
    <w:rsid w:val="00410AC3"/>
    <w:rsid w:val="00413B58"/>
    <w:rsid w:val="00414B66"/>
    <w:rsid w:val="00416F8B"/>
    <w:rsid w:val="0042043A"/>
    <w:rsid w:val="0043178B"/>
    <w:rsid w:val="004377F9"/>
    <w:rsid w:val="004478D3"/>
    <w:rsid w:val="004555E6"/>
    <w:rsid w:val="00456651"/>
    <w:rsid w:val="004627EF"/>
    <w:rsid w:val="004734FC"/>
    <w:rsid w:val="00474E2F"/>
    <w:rsid w:val="00475936"/>
    <w:rsid w:val="00484083"/>
    <w:rsid w:val="004845D1"/>
    <w:rsid w:val="00491B31"/>
    <w:rsid w:val="00493FAF"/>
    <w:rsid w:val="00494089"/>
    <w:rsid w:val="00495436"/>
    <w:rsid w:val="00496C22"/>
    <w:rsid w:val="00497294"/>
    <w:rsid w:val="004A3263"/>
    <w:rsid w:val="004A3291"/>
    <w:rsid w:val="004A6412"/>
    <w:rsid w:val="004B029D"/>
    <w:rsid w:val="004B3ED0"/>
    <w:rsid w:val="004D4619"/>
    <w:rsid w:val="004E301E"/>
    <w:rsid w:val="004F1A92"/>
    <w:rsid w:val="004F1C5F"/>
    <w:rsid w:val="00500004"/>
    <w:rsid w:val="005011AA"/>
    <w:rsid w:val="00503C5E"/>
    <w:rsid w:val="00503CD0"/>
    <w:rsid w:val="00505968"/>
    <w:rsid w:val="005065A6"/>
    <w:rsid w:val="00506E01"/>
    <w:rsid w:val="00511D0E"/>
    <w:rsid w:val="005155C6"/>
    <w:rsid w:val="0052408E"/>
    <w:rsid w:val="005346B7"/>
    <w:rsid w:val="00535FE6"/>
    <w:rsid w:val="00540C68"/>
    <w:rsid w:val="00552316"/>
    <w:rsid w:val="00555A5A"/>
    <w:rsid w:val="0055685E"/>
    <w:rsid w:val="00573E97"/>
    <w:rsid w:val="005777A8"/>
    <w:rsid w:val="00582163"/>
    <w:rsid w:val="00585EC2"/>
    <w:rsid w:val="0058730E"/>
    <w:rsid w:val="00587336"/>
    <w:rsid w:val="00590064"/>
    <w:rsid w:val="005947D8"/>
    <w:rsid w:val="00595985"/>
    <w:rsid w:val="005A3165"/>
    <w:rsid w:val="005A3F01"/>
    <w:rsid w:val="005A6E7F"/>
    <w:rsid w:val="005B0792"/>
    <w:rsid w:val="005B0F99"/>
    <w:rsid w:val="005B1C52"/>
    <w:rsid w:val="005B7BB1"/>
    <w:rsid w:val="005C3535"/>
    <w:rsid w:val="005C5A8C"/>
    <w:rsid w:val="005D6B78"/>
    <w:rsid w:val="005F092C"/>
    <w:rsid w:val="005F1D92"/>
    <w:rsid w:val="005F65DD"/>
    <w:rsid w:val="005F6D14"/>
    <w:rsid w:val="0060632B"/>
    <w:rsid w:val="006070CC"/>
    <w:rsid w:val="006141EB"/>
    <w:rsid w:val="00615EC6"/>
    <w:rsid w:val="0062393A"/>
    <w:rsid w:val="00623990"/>
    <w:rsid w:val="00624CB8"/>
    <w:rsid w:val="00626934"/>
    <w:rsid w:val="00627C08"/>
    <w:rsid w:val="00627E8E"/>
    <w:rsid w:val="006349DC"/>
    <w:rsid w:val="00641F4A"/>
    <w:rsid w:val="006428F6"/>
    <w:rsid w:val="0064463B"/>
    <w:rsid w:val="00646BA5"/>
    <w:rsid w:val="0064723C"/>
    <w:rsid w:val="00647D6E"/>
    <w:rsid w:val="0065046C"/>
    <w:rsid w:val="00651F6B"/>
    <w:rsid w:val="00664312"/>
    <w:rsid w:val="006719A0"/>
    <w:rsid w:val="00674F2E"/>
    <w:rsid w:val="0068185C"/>
    <w:rsid w:val="0068760F"/>
    <w:rsid w:val="00691933"/>
    <w:rsid w:val="006A0055"/>
    <w:rsid w:val="006A0438"/>
    <w:rsid w:val="006A07F7"/>
    <w:rsid w:val="006A238D"/>
    <w:rsid w:val="006A4B7C"/>
    <w:rsid w:val="006A5C8E"/>
    <w:rsid w:val="006A7B4F"/>
    <w:rsid w:val="006B15C3"/>
    <w:rsid w:val="006B18AA"/>
    <w:rsid w:val="006B2DE7"/>
    <w:rsid w:val="006B4BE0"/>
    <w:rsid w:val="006B6474"/>
    <w:rsid w:val="006B760B"/>
    <w:rsid w:val="006C0AC5"/>
    <w:rsid w:val="006C7DB9"/>
    <w:rsid w:val="006D0017"/>
    <w:rsid w:val="006D3BF1"/>
    <w:rsid w:val="006D44C9"/>
    <w:rsid w:val="006E68A2"/>
    <w:rsid w:val="006F1E6E"/>
    <w:rsid w:val="006F2F0C"/>
    <w:rsid w:val="0070014E"/>
    <w:rsid w:val="007042E5"/>
    <w:rsid w:val="00710991"/>
    <w:rsid w:val="00711977"/>
    <w:rsid w:val="00720C7C"/>
    <w:rsid w:val="007213D8"/>
    <w:rsid w:val="0072148F"/>
    <w:rsid w:val="00724C29"/>
    <w:rsid w:val="00727C69"/>
    <w:rsid w:val="00751DED"/>
    <w:rsid w:val="007547B0"/>
    <w:rsid w:val="007601DB"/>
    <w:rsid w:val="00771B34"/>
    <w:rsid w:val="00772162"/>
    <w:rsid w:val="0077785D"/>
    <w:rsid w:val="007924B0"/>
    <w:rsid w:val="0079440A"/>
    <w:rsid w:val="007B44AF"/>
    <w:rsid w:val="007D4F1F"/>
    <w:rsid w:val="007D5771"/>
    <w:rsid w:val="007E5D0F"/>
    <w:rsid w:val="007F03B0"/>
    <w:rsid w:val="007F7A04"/>
    <w:rsid w:val="00810D5F"/>
    <w:rsid w:val="0081449C"/>
    <w:rsid w:val="00821E67"/>
    <w:rsid w:val="0082289F"/>
    <w:rsid w:val="0082415F"/>
    <w:rsid w:val="00824BCA"/>
    <w:rsid w:val="00833CC0"/>
    <w:rsid w:val="00840BDA"/>
    <w:rsid w:val="0084203F"/>
    <w:rsid w:val="008511EB"/>
    <w:rsid w:val="00854FBB"/>
    <w:rsid w:val="00856190"/>
    <w:rsid w:val="008608E0"/>
    <w:rsid w:val="00860C0D"/>
    <w:rsid w:val="0087270F"/>
    <w:rsid w:val="00891A23"/>
    <w:rsid w:val="0089270F"/>
    <w:rsid w:val="00893FAE"/>
    <w:rsid w:val="00895466"/>
    <w:rsid w:val="008962BC"/>
    <w:rsid w:val="00897A33"/>
    <w:rsid w:val="008A3061"/>
    <w:rsid w:val="008A7DDD"/>
    <w:rsid w:val="008B1C03"/>
    <w:rsid w:val="008B4410"/>
    <w:rsid w:val="008C2A6E"/>
    <w:rsid w:val="008C7254"/>
    <w:rsid w:val="008C757C"/>
    <w:rsid w:val="008D0199"/>
    <w:rsid w:val="008D17F6"/>
    <w:rsid w:val="008D2105"/>
    <w:rsid w:val="008F4468"/>
    <w:rsid w:val="008F5557"/>
    <w:rsid w:val="008F63E0"/>
    <w:rsid w:val="009009CE"/>
    <w:rsid w:val="009013CA"/>
    <w:rsid w:val="00902D06"/>
    <w:rsid w:val="00912BB9"/>
    <w:rsid w:val="00913CDD"/>
    <w:rsid w:val="00913D4B"/>
    <w:rsid w:val="00920F71"/>
    <w:rsid w:val="009215D5"/>
    <w:rsid w:val="009306E4"/>
    <w:rsid w:val="00933012"/>
    <w:rsid w:val="00935313"/>
    <w:rsid w:val="00943338"/>
    <w:rsid w:val="00960022"/>
    <w:rsid w:val="009614C8"/>
    <w:rsid w:val="00963844"/>
    <w:rsid w:val="00976085"/>
    <w:rsid w:val="00980AB0"/>
    <w:rsid w:val="00990D29"/>
    <w:rsid w:val="0099144D"/>
    <w:rsid w:val="0099275A"/>
    <w:rsid w:val="009944A9"/>
    <w:rsid w:val="0099731B"/>
    <w:rsid w:val="009A407E"/>
    <w:rsid w:val="009A48CB"/>
    <w:rsid w:val="009A65AE"/>
    <w:rsid w:val="009A69F9"/>
    <w:rsid w:val="009A7845"/>
    <w:rsid w:val="009B6325"/>
    <w:rsid w:val="009B6A85"/>
    <w:rsid w:val="009B7A86"/>
    <w:rsid w:val="009B7DF4"/>
    <w:rsid w:val="009C1AB4"/>
    <w:rsid w:val="009D60DF"/>
    <w:rsid w:val="009E010C"/>
    <w:rsid w:val="009F2259"/>
    <w:rsid w:val="009F3F24"/>
    <w:rsid w:val="00A03F1C"/>
    <w:rsid w:val="00A078C7"/>
    <w:rsid w:val="00A10E53"/>
    <w:rsid w:val="00A1272A"/>
    <w:rsid w:val="00A2793C"/>
    <w:rsid w:val="00A311E2"/>
    <w:rsid w:val="00A3794C"/>
    <w:rsid w:val="00A63A0F"/>
    <w:rsid w:val="00A651AA"/>
    <w:rsid w:val="00A65D93"/>
    <w:rsid w:val="00A76E1E"/>
    <w:rsid w:val="00A83ABF"/>
    <w:rsid w:val="00A94173"/>
    <w:rsid w:val="00A94896"/>
    <w:rsid w:val="00A94FF0"/>
    <w:rsid w:val="00A97365"/>
    <w:rsid w:val="00AA26ED"/>
    <w:rsid w:val="00AA5602"/>
    <w:rsid w:val="00AA6322"/>
    <w:rsid w:val="00AB0969"/>
    <w:rsid w:val="00AB136A"/>
    <w:rsid w:val="00AB5F54"/>
    <w:rsid w:val="00AC28D6"/>
    <w:rsid w:val="00AC34CA"/>
    <w:rsid w:val="00AC5A6F"/>
    <w:rsid w:val="00AC5BD0"/>
    <w:rsid w:val="00AD0129"/>
    <w:rsid w:val="00AD028B"/>
    <w:rsid w:val="00AD0FCC"/>
    <w:rsid w:val="00AD3FE3"/>
    <w:rsid w:val="00AE11E9"/>
    <w:rsid w:val="00AE3551"/>
    <w:rsid w:val="00AF2034"/>
    <w:rsid w:val="00AF3F65"/>
    <w:rsid w:val="00AF5CD6"/>
    <w:rsid w:val="00B02E54"/>
    <w:rsid w:val="00B032BB"/>
    <w:rsid w:val="00B04BCA"/>
    <w:rsid w:val="00B04D9E"/>
    <w:rsid w:val="00B05582"/>
    <w:rsid w:val="00B11EBF"/>
    <w:rsid w:val="00B128D6"/>
    <w:rsid w:val="00B13026"/>
    <w:rsid w:val="00B13BAC"/>
    <w:rsid w:val="00B146D8"/>
    <w:rsid w:val="00B16B0E"/>
    <w:rsid w:val="00B17E46"/>
    <w:rsid w:val="00B20249"/>
    <w:rsid w:val="00B27392"/>
    <w:rsid w:val="00B30CFE"/>
    <w:rsid w:val="00B314CC"/>
    <w:rsid w:val="00B329DD"/>
    <w:rsid w:val="00B3305A"/>
    <w:rsid w:val="00B35500"/>
    <w:rsid w:val="00B363C4"/>
    <w:rsid w:val="00B45A47"/>
    <w:rsid w:val="00B45DD0"/>
    <w:rsid w:val="00B470DC"/>
    <w:rsid w:val="00B511F1"/>
    <w:rsid w:val="00B62CF4"/>
    <w:rsid w:val="00B73007"/>
    <w:rsid w:val="00B769B0"/>
    <w:rsid w:val="00B8296B"/>
    <w:rsid w:val="00B82E7D"/>
    <w:rsid w:val="00B850A8"/>
    <w:rsid w:val="00B86C28"/>
    <w:rsid w:val="00B93C12"/>
    <w:rsid w:val="00BA3880"/>
    <w:rsid w:val="00BA6B36"/>
    <w:rsid w:val="00BB0BE4"/>
    <w:rsid w:val="00BB2E73"/>
    <w:rsid w:val="00BB6778"/>
    <w:rsid w:val="00BC033A"/>
    <w:rsid w:val="00BC1CBE"/>
    <w:rsid w:val="00BC4266"/>
    <w:rsid w:val="00BD027C"/>
    <w:rsid w:val="00BD275E"/>
    <w:rsid w:val="00BD4570"/>
    <w:rsid w:val="00BD6834"/>
    <w:rsid w:val="00BE1674"/>
    <w:rsid w:val="00BE344C"/>
    <w:rsid w:val="00BE445B"/>
    <w:rsid w:val="00BE4465"/>
    <w:rsid w:val="00BE55D3"/>
    <w:rsid w:val="00BE66A4"/>
    <w:rsid w:val="00BF0C31"/>
    <w:rsid w:val="00BF1CB9"/>
    <w:rsid w:val="00BF5E62"/>
    <w:rsid w:val="00C13B66"/>
    <w:rsid w:val="00C16B00"/>
    <w:rsid w:val="00C247A4"/>
    <w:rsid w:val="00C26B19"/>
    <w:rsid w:val="00C276EB"/>
    <w:rsid w:val="00C43A9C"/>
    <w:rsid w:val="00C44FA0"/>
    <w:rsid w:val="00C511F4"/>
    <w:rsid w:val="00C5315F"/>
    <w:rsid w:val="00C64AEC"/>
    <w:rsid w:val="00C64F5F"/>
    <w:rsid w:val="00C65566"/>
    <w:rsid w:val="00C80ABD"/>
    <w:rsid w:val="00C86352"/>
    <w:rsid w:val="00C94334"/>
    <w:rsid w:val="00CA2C4E"/>
    <w:rsid w:val="00CA31D4"/>
    <w:rsid w:val="00CA7F6E"/>
    <w:rsid w:val="00CB128D"/>
    <w:rsid w:val="00CD2088"/>
    <w:rsid w:val="00CF0C80"/>
    <w:rsid w:val="00CF1F34"/>
    <w:rsid w:val="00CF6ED3"/>
    <w:rsid w:val="00CF7E96"/>
    <w:rsid w:val="00D035C4"/>
    <w:rsid w:val="00D123D8"/>
    <w:rsid w:val="00D131C7"/>
    <w:rsid w:val="00D15742"/>
    <w:rsid w:val="00D33491"/>
    <w:rsid w:val="00D35DEA"/>
    <w:rsid w:val="00D42DC8"/>
    <w:rsid w:val="00D4375B"/>
    <w:rsid w:val="00D57656"/>
    <w:rsid w:val="00D62A6A"/>
    <w:rsid w:val="00D62F29"/>
    <w:rsid w:val="00D661D4"/>
    <w:rsid w:val="00D874EE"/>
    <w:rsid w:val="00D95F14"/>
    <w:rsid w:val="00D96281"/>
    <w:rsid w:val="00DA32BA"/>
    <w:rsid w:val="00DA3412"/>
    <w:rsid w:val="00DA7719"/>
    <w:rsid w:val="00DB7BB5"/>
    <w:rsid w:val="00DC3107"/>
    <w:rsid w:val="00DC3975"/>
    <w:rsid w:val="00DD02BA"/>
    <w:rsid w:val="00DD370D"/>
    <w:rsid w:val="00DD3D54"/>
    <w:rsid w:val="00DD538B"/>
    <w:rsid w:val="00DD75E0"/>
    <w:rsid w:val="00DE1545"/>
    <w:rsid w:val="00DE5716"/>
    <w:rsid w:val="00DF6C0F"/>
    <w:rsid w:val="00E04BFE"/>
    <w:rsid w:val="00E054A0"/>
    <w:rsid w:val="00E15FD8"/>
    <w:rsid w:val="00E21EBE"/>
    <w:rsid w:val="00E24CD4"/>
    <w:rsid w:val="00E361F5"/>
    <w:rsid w:val="00E448D6"/>
    <w:rsid w:val="00E51473"/>
    <w:rsid w:val="00E52160"/>
    <w:rsid w:val="00E551D9"/>
    <w:rsid w:val="00E5658C"/>
    <w:rsid w:val="00E61D52"/>
    <w:rsid w:val="00E65BD3"/>
    <w:rsid w:val="00E66300"/>
    <w:rsid w:val="00E6721B"/>
    <w:rsid w:val="00E846DC"/>
    <w:rsid w:val="00E8658F"/>
    <w:rsid w:val="00E87052"/>
    <w:rsid w:val="00E87485"/>
    <w:rsid w:val="00E93B1B"/>
    <w:rsid w:val="00E9521B"/>
    <w:rsid w:val="00EA0B4E"/>
    <w:rsid w:val="00EA4386"/>
    <w:rsid w:val="00EB36DD"/>
    <w:rsid w:val="00EB3921"/>
    <w:rsid w:val="00EC5623"/>
    <w:rsid w:val="00EC6DFC"/>
    <w:rsid w:val="00ED051E"/>
    <w:rsid w:val="00ED2768"/>
    <w:rsid w:val="00ED48C5"/>
    <w:rsid w:val="00EF037F"/>
    <w:rsid w:val="00F00A8F"/>
    <w:rsid w:val="00F0130B"/>
    <w:rsid w:val="00F0289A"/>
    <w:rsid w:val="00F059EC"/>
    <w:rsid w:val="00F07432"/>
    <w:rsid w:val="00F076D7"/>
    <w:rsid w:val="00F20E74"/>
    <w:rsid w:val="00F312BB"/>
    <w:rsid w:val="00F319FA"/>
    <w:rsid w:val="00F42FA8"/>
    <w:rsid w:val="00F45E92"/>
    <w:rsid w:val="00F52865"/>
    <w:rsid w:val="00F567A4"/>
    <w:rsid w:val="00F5777D"/>
    <w:rsid w:val="00F62DFC"/>
    <w:rsid w:val="00F65FFF"/>
    <w:rsid w:val="00F66CF0"/>
    <w:rsid w:val="00F73D06"/>
    <w:rsid w:val="00F746D3"/>
    <w:rsid w:val="00F7478D"/>
    <w:rsid w:val="00F76D53"/>
    <w:rsid w:val="00F840C9"/>
    <w:rsid w:val="00F970E5"/>
    <w:rsid w:val="00FB64A6"/>
    <w:rsid w:val="00FC2C99"/>
    <w:rsid w:val="00FD155D"/>
    <w:rsid w:val="00FD2B94"/>
    <w:rsid w:val="00FD3AAE"/>
    <w:rsid w:val="00FD77F3"/>
    <w:rsid w:val="00FE4359"/>
    <w:rsid w:val="00FF3BAF"/>
    <w:rsid w:val="00FF58E9"/>
    <w:rsid w:val="00FF697E"/>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280457"/>
  <w15:docId w15:val="{D996B008-EC32-47CC-883F-55DEB30E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65"/>
  </w:style>
  <w:style w:type="paragraph" w:styleId="Heading1">
    <w:name w:val="heading 1"/>
    <w:basedOn w:val="Normal"/>
    <w:next w:val="Normal"/>
    <w:link w:val="Heading1Char"/>
    <w:uiPriority w:val="9"/>
    <w:qFormat/>
    <w:rsid w:val="007F7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3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13B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13B66"/>
    <w:rPr>
      <w:i/>
      <w:iCs/>
      <w:color w:val="5B9BD5" w:themeColor="accent1"/>
    </w:rPr>
  </w:style>
  <w:style w:type="character" w:customStyle="1" w:styleId="Heading2Char">
    <w:name w:val="Heading 2 Char"/>
    <w:basedOn w:val="DefaultParagraphFont"/>
    <w:link w:val="Heading2"/>
    <w:uiPriority w:val="9"/>
    <w:rsid w:val="00C13B66"/>
    <w:rPr>
      <w:rFonts w:asciiTheme="majorHAnsi" w:eastAsiaTheme="majorEastAsia" w:hAnsiTheme="majorHAnsi" w:cstheme="majorBidi"/>
      <w:color w:val="2E74B5" w:themeColor="accent1" w:themeShade="BF"/>
      <w:sz w:val="26"/>
      <w:szCs w:val="26"/>
    </w:rPr>
  </w:style>
  <w:style w:type="paragraph" w:customStyle="1" w:styleId="DecimalAligned">
    <w:name w:val="Decimal Aligned"/>
    <w:basedOn w:val="Normal"/>
    <w:uiPriority w:val="40"/>
    <w:qFormat/>
    <w:rsid w:val="00C13B66"/>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C13B66"/>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C13B66"/>
    <w:rPr>
      <w:rFonts w:eastAsiaTheme="minorEastAsia" w:cs="Times New Roman"/>
      <w:sz w:val="20"/>
      <w:szCs w:val="20"/>
      <w:lang w:val="en-US"/>
    </w:rPr>
  </w:style>
  <w:style w:type="character" w:styleId="SubtleEmphasis">
    <w:name w:val="Subtle Emphasis"/>
    <w:basedOn w:val="DefaultParagraphFont"/>
    <w:uiPriority w:val="19"/>
    <w:qFormat/>
    <w:rsid w:val="00C13B66"/>
    <w:rPr>
      <w:i/>
      <w:iCs/>
    </w:rPr>
  </w:style>
  <w:style w:type="table" w:styleId="LightShading-Accent1">
    <w:name w:val="Light Shading Accent 1"/>
    <w:basedOn w:val="TableNormal"/>
    <w:uiPriority w:val="60"/>
    <w:rsid w:val="00C13B66"/>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59"/>
    <w:rsid w:val="00C1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13B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link w:val="ListParagraphChar"/>
    <w:uiPriority w:val="34"/>
    <w:qFormat/>
    <w:rsid w:val="00C13B66"/>
    <w:pPr>
      <w:ind w:left="720"/>
      <w:contextualSpacing/>
    </w:pPr>
  </w:style>
  <w:style w:type="table" w:customStyle="1" w:styleId="GridTable5Dark-Accent11">
    <w:name w:val="Grid Table 5 Dark - Accent 11"/>
    <w:basedOn w:val="TableNormal"/>
    <w:uiPriority w:val="50"/>
    <w:rsid w:val="00C13B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1Light-Accent51">
    <w:name w:val="List Table 1 Light - Accent 51"/>
    <w:basedOn w:val="TableNormal"/>
    <w:uiPriority w:val="46"/>
    <w:rsid w:val="00C13B6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C13B6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51">
    <w:name w:val="Grid Table 5 Dark - Accent 51"/>
    <w:basedOn w:val="TableNormal"/>
    <w:uiPriority w:val="50"/>
    <w:rsid w:val="00C13B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C13B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C94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334"/>
  </w:style>
  <w:style w:type="paragraph" w:styleId="Footer">
    <w:name w:val="footer"/>
    <w:basedOn w:val="Normal"/>
    <w:link w:val="FooterChar"/>
    <w:uiPriority w:val="99"/>
    <w:unhideWhenUsed/>
    <w:rsid w:val="00C9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334"/>
  </w:style>
  <w:style w:type="character" w:customStyle="1" w:styleId="Heading1Char">
    <w:name w:val="Heading 1 Char"/>
    <w:basedOn w:val="DefaultParagraphFont"/>
    <w:link w:val="Heading1"/>
    <w:uiPriority w:val="9"/>
    <w:rsid w:val="007F7A0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E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0C"/>
    <w:rPr>
      <w:rFonts w:ascii="Segoe UI" w:hAnsi="Segoe UI" w:cs="Segoe UI"/>
      <w:sz w:val="18"/>
      <w:szCs w:val="18"/>
    </w:rPr>
  </w:style>
  <w:style w:type="paragraph" w:styleId="NormalWeb">
    <w:name w:val="Normal (Web)"/>
    <w:basedOn w:val="Normal"/>
    <w:uiPriority w:val="99"/>
    <w:unhideWhenUsed/>
    <w:rsid w:val="002D1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756FE"/>
    <w:pPr>
      <w:spacing w:after="0" w:line="240" w:lineRule="auto"/>
    </w:pPr>
  </w:style>
  <w:style w:type="paragraph" w:customStyle="1" w:styleId="Default">
    <w:name w:val="Default"/>
    <w:rsid w:val="00912BB9"/>
    <w:pPr>
      <w:autoSpaceDE w:val="0"/>
      <w:autoSpaceDN w:val="0"/>
      <w:adjustRightInd w:val="0"/>
      <w:spacing w:after="0" w:line="240" w:lineRule="auto"/>
    </w:pPr>
    <w:rPr>
      <w:rFonts w:ascii="Tahoma" w:hAnsi="Tahoma" w:cs="Tahoma"/>
      <w:color w:val="000000"/>
      <w:sz w:val="24"/>
      <w:szCs w:val="24"/>
    </w:rPr>
  </w:style>
  <w:style w:type="paragraph" w:customStyle="1" w:styleId="TableParagraph">
    <w:name w:val="Table Paragraph"/>
    <w:basedOn w:val="Normal"/>
    <w:uiPriority w:val="1"/>
    <w:qFormat/>
    <w:rsid w:val="00AF3F65"/>
    <w:pPr>
      <w:widowControl w:val="0"/>
      <w:autoSpaceDE w:val="0"/>
      <w:autoSpaceDN w:val="0"/>
      <w:spacing w:after="0" w:line="240" w:lineRule="auto"/>
      <w:ind w:left="107"/>
    </w:pPr>
    <w:rPr>
      <w:rFonts w:ascii="Calibri" w:eastAsia="Calibri" w:hAnsi="Calibri" w:cs="Calibri"/>
      <w:lang w:eastAsia="en-GB" w:bidi="en-GB"/>
    </w:rPr>
  </w:style>
  <w:style w:type="character" w:customStyle="1" w:styleId="NoSpacingChar">
    <w:name w:val="No Spacing Char"/>
    <w:basedOn w:val="DefaultParagraphFont"/>
    <w:link w:val="NoSpacing"/>
    <w:uiPriority w:val="1"/>
    <w:rsid w:val="004845D1"/>
  </w:style>
  <w:style w:type="character" w:customStyle="1" w:styleId="ListParagraphChar">
    <w:name w:val="List Paragraph Char"/>
    <w:link w:val="ListParagraph"/>
    <w:uiPriority w:val="34"/>
    <w:locked/>
    <w:rsid w:val="0037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12">
      <w:bodyDiv w:val="1"/>
      <w:marLeft w:val="0"/>
      <w:marRight w:val="0"/>
      <w:marTop w:val="0"/>
      <w:marBottom w:val="0"/>
      <w:divBdr>
        <w:top w:val="none" w:sz="0" w:space="0" w:color="auto"/>
        <w:left w:val="none" w:sz="0" w:space="0" w:color="auto"/>
        <w:bottom w:val="none" w:sz="0" w:space="0" w:color="auto"/>
        <w:right w:val="none" w:sz="0" w:space="0" w:color="auto"/>
      </w:divBdr>
    </w:div>
    <w:div w:id="12416623">
      <w:bodyDiv w:val="1"/>
      <w:marLeft w:val="0"/>
      <w:marRight w:val="0"/>
      <w:marTop w:val="0"/>
      <w:marBottom w:val="0"/>
      <w:divBdr>
        <w:top w:val="none" w:sz="0" w:space="0" w:color="auto"/>
        <w:left w:val="none" w:sz="0" w:space="0" w:color="auto"/>
        <w:bottom w:val="none" w:sz="0" w:space="0" w:color="auto"/>
        <w:right w:val="none" w:sz="0" w:space="0" w:color="auto"/>
      </w:divBdr>
    </w:div>
    <w:div w:id="309020875">
      <w:bodyDiv w:val="1"/>
      <w:marLeft w:val="0"/>
      <w:marRight w:val="0"/>
      <w:marTop w:val="0"/>
      <w:marBottom w:val="0"/>
      <w:divBdr>
        <w:top w:val="none" w:sz="0" w:space="0" w:color="auto"/>
        <w:left w:val="none" w:sz="0" w:space="0" w:color="auto"/>
        <w:bottom w:val="none" w:sz="0" w:space="0" w:color="auto"/>
        <w:right w:val="none" w:sz="0" w:space="0" w:color="auto"/>
      </w:divBdr>
    </w:div>
    <w:div w:id="370808806">
      <w:bodyDiv w:val="1"/>
      <w:marLeft w:val="0"/>
      <w:marRight w:val="0"/>
      <w:marTop w:val="0"/>
      <w:marBottom w:val="0"/>
      <w:divBdr>
        <w:top w:val="none" w:sz="0" w:space="0" w:color="auto"/>
        <w:left w:val="none" w:sz="0" w:space="0" w:color="auto"/>
        <w:bottom w:val="none" w:sz="0" w:space="0" w:color="auto"/>
        <w:right w:val="none" w:sz="0" w:space="0" w:color="auto"/>
      </w:divBdr>
    </w:div>
    <w:div w:id="471411558">
      <w:bodyDiv w:val="1"/>
      <w:marLeft w:val="0"/>
      <w:marRight w:val="0"/>
      <w:marTop w:val="0"/>
      <w:marBottom w:val="0"/>
      <w:divBdr>
        <w:top w:val="none" w:sz="0" w:space="0" w:color="auto"/>
        <w:left w:val="none" w:sz="0" w:space="0" w:color="auto"/>
        <w:bottom w:val="none" w:sz="0" w:space="0" w:color="auto"/>
        <w:right w:val="none" w:sz="0" w:space="0" w:color="auto"/>
      </w:divBdr>
    </w:div>
    <w:div w:id="502355491">
      <w:bodyDiv w:val="1"/>
      <w:marLeft w:val="0"/>
      <w:marRight w:val="0"/>
      <w:marTop w:val="0"/>
      <w:marBottom w:val="0"/>
      <w:divBdr>
        <w:top w:val="none" w:sz="0" w:space="0" w:color="auto"/>
        <w:left w:val="none" w:sz="0" w:space="0" w:color="auto"/>
        <w:bottom w:val="none" w:sz="0" w:space="0" w:color="auto"/>
        <w:right w:val="none" w:sz="0" w:space="0" w:color="auto"/>
      </w:divBdr>
    </w:div>
    <w:div w:id="502858894">
      <w:bodyDiv w:val="1"/>
      <w:marLeft w:val="0"/>
      <w:marRight w:val="0"/>
      <w:marTop w:val="0"/>
      <w:marBottom w:val="0"/>
      <w:divBdr>
        <w:top w:val="none" w:sz="0" w:space="0" w:color="auto"/>
        <w:left w:val="none" w:sz="0" w:space="0" w:color="auto"/>
        <w:bottom w:val="none" w:sz="0" w:space="0" w:color="auto"/>
        <w:right w:val="none" w:sz="0" w:space="0" w:color="auto"/>
      </w:divBdr>
    </w:div>
    <w:div w:id="522868773">
      <w:bodyDiv w:val="1"/>
      <w:marLeft w:val="0"/>
      <w:marRight w:val="0"/>
      <w:marTop w:val="0"/>
      <w:marBottom w:val="0"/>
      <w:divBdr>
        <w:top w:val="none" w:sz="0" w:space="0" w:color="auto"/>
        <w:left w:val="none" w:sz="0" w:space="0" w:color="auto"/>
        <w:bottom w:val="none" w:sz="0" w:space="0" w:color="auto"/>
        <w:right w:val="none" w:sz="0" w:space="0" w:color="auto"/>
      </w:divBdr>
    </w:div>
    <w:div w:id="602106597">
      <w:bodyDiv w:val="1"/>
      <w:marLeft w:val="0"/>
      <w:marRight w:val="0"/>
      <w:marTop w:val="0"/>
      <w:marBottom w:val="0"/>
      <w:divBdr>
        <w:top w:val="none" w:sz="0" w:space="0" w:color="auto"/>
        <w:left w:val="none" w:sz="0" w:space="0" w:color="auto"/>
        <w:bottom w:val="none" w:sz="0" w:space="0" w:color="auto"/>
        <w:right w:val="none" w:sz="0" w:space="0" w:color="auto"/>
      </w:divBdr>
    </w:div>
    <w:div w:id="659428246">
      <w:bodyDiv w:val="1"/>
      <w:marLeft w:val="0"/>
      <w:marRight w:val="0"/>
      <w:marTop w:val="0"/>
      <w:marBottom w:val="0"/>
      <w:divBdr>
        <w:top w:val="none" w:sz="0" w:space="0" w:color="auto"/>
        <w:left w:val="none" w:sz="0" w:space="0" w:color="auto"/>
        <w:bottom w:val="none" w:sz="0" w:space="0" w:color="auto"/>
        <w:right w:val="none" w:sz="0" w:space="0" w:color="auto"/>
      </w:divBdr>
    </w:div>
    <w:div w:id="917787352">
      <w:bodyDiv w:val="1"/>
      <w:marLeft w:val="0"/>
      <w:marRight w:val="0"/>
      <w:marTop w:val="0"/>
      <w:marBottom w:val="0"/>
      <w:divBdr>
        <w:top w:val="none" w:sz="0" w:space="0" w:color="auto"/>
        <w:left w:val="none" w:sz="0" w:space="0" w:color="auto"/>
        <w:bottom w:val="none" w:sz="0" w:space="0" w:color="auto"/>
        <w:right w:val="none" w:sz="0" w:space="0" w:color="auto"/>
      </w:divBdr>
    </w:div>
    <w:div w:id="955987416">
      <w:bodyDiv w:val="1"/>
      <w:marLeft w:val="0"/>
      <w:marRight w:val="0"/>
      <w:marTop w:val="0"/>
      <w:marBottom w:val="0"/>
      <w:divBdr>
        <w:top w:val="none" w:sz="0" w:space="0" w:color="auto"/>
        <w:left w:val="none" w:sz="0" w:space="0" w:color="auto"/>
        <w:bottom w:val="none" w:sz="0" w:space="0" w:color="auto"/>
        <w:right w:val="none" w:sz="0" w:space="0" w:color="auto"/>
      </w:divBdr>
    </w:div>
    <w:div w:id="1003241532">
      <w:bodyDiv w:val="1"/>
      <w:marLeft w:val="0"/>
      <w:marRight w:val="0"/>
      <w:marTop w:val="0"/>
      <w:marBottom w:val="0"/>
      <w:divBdr>
        <w:top w:val="none" w:sz="0" w:space="0" w:color="auto"/>
        <w:left w:val="none" w:sz="0" w:space="0" w:color="auto"/>
        <w:bottom w:val="none" w:sz="0" w:space="0" w:color="auto"/>
        <w:right w:val="none" w:sz="0" w:space="0" w:color="auto"/>
      </w:divBdr>
    </w:div>
    <w:div w:id="1037969241">
      <w:bodyDiv w:val="1"/>
      <w:marLeft w:val="0"/>
      <w:marRight w:val="0"/>
      <w:marTop w:val="0"/>
      <w:marBottom w:val="0"/>
      <w:divBdr>
        <w:top w:val="none" w:sz="0" w:space="0" w:color="auto"/>
        <w:left w:val="none" w:sz="0" w:space="0" w:color="auto"/>
        <w:bottom w:val="none" w:sz="0" w:space="0" w:color="auto"/>
        <w:right w:val="none" w:sz="0" w:space="0" w:color="auto"/>
      </w:divBdr>
    </w:div>
    <w:div w:id="1085565773">
      <w:bodyDiv w:val="1"/>
      <w:marLeft w:val="0"/>
      <w:marRight w:val="0"/>
      <w:marTop w:val="0"/>
      <w:marBottom w:val="0"/>
      <w:divBdr>
        <w:top w:val="none" w:sz="0" w:space="0" w:color="auto"/>
        <w:left w:val="none" w:sz="0" w:space="0" w:color="auto"/>
        <w:bottom w:val="none" w:sz="0" w:space="0" w:color="auto"/>
        <w:right w:val="none" w:sz="0" w:space="0" w:color="auto"/>
      </w:divBdr>
    </w:div>
    <w:div w:id="1129275617">
      <w:bodyDiv w:val="1"/>
      <w:marLeft w:val="0"/>
      <w:marRight w:val="0"/>
      <w:marTop w:val="0"/>
      <w:marBottom w:val="0"/>
      <w:divBdr>
        <w:top w:val="none" w:sz="0" w:space="0" w:color="auto"/>
        <w:left w:val="none" w:sz="0" w:space="0" w:color="auto"/>
        <w:bottom w:val="none" w:sz="0" w:space="0" w:color="auto"/>
        <w:right w:val="none" w:sz="0" w:space="0" w:color="auto"/>
      </w:divBdr>
    </w:div>
    <w:div w:id="1441950426">
      <w:bodyDiv w:val="1"/>
      <w:marLeft w:val="0"/>
      <w:marRight w:val="0"/>
      <w:marTop w:val="0"/>
      <w:marBottom w:val="0"/>
      <w:divBdr>
        <w:top w:val="none" w:sz="0" w:space="0" w:color="auto"/>
        <w:left w:val="none" w:sz="0" w:space="0" w:color="auto"/>
        <w:bottom w:val="none" w:sz="0" w:space="0" w:color="auto"/>
        <w:right w:val="none" w:sz="0" w:space="0" w:color="auto"/>
      </w:divBdr>
    </w:div>
    <w:div w:id="1472018571">
      <w:bodyDiv w:val="1"/>
      <w:marLeft w:val="0"/>
      <w:marRight w:val="0"/>
      <w:marTop w:val="0"/>
      <w:marBottom w:val="0"/>
      <w:divBdr>
        <w:top w:val="none" w:sz="0" w:space="0" w:color="auto"/>
        <w:left w:val="none" w:sz="0" w:space="0" w:color="auto"/>
        <w:bottom w:val="none" w:sz="0" w:space="0" w:color="auto"/>
        <w:right w:val="none" w:sz="0" w:space="0" w:color="auto"/>
      </w:divBdr>
    </w:div>
    <w:div w:id="1489593746">
      <w:bodyDiv w:val="1"/>
      <w:marLeft w:val="0"/>
      <w:marRight w:val="0"/>
      <w:marTop w:val="0"/>
      <w:marBottom w:val="0"/>
      <w:divBdr>
        <w:top w:val="none" w:sz="0" w:space="0" w:color="auto"/>
        <w:left w:val="none" w:sz="0" w:space="0" w:color="auto"/>
        <w:bottom w:val="none" w:sz="0" w:space="0" w:color="auto"/>
        <w:right w:val="none" w:sz="0" w:space="0" w:color="auto"/>
      </w:divBdr>
    </w:div>
    <w:div w:id="1729378107">
      <w:bodyDiv w:val="1"/>
      <w:marLeft w:val="0"/>
      <w:marRight w:val="0"/>
      <w:marTop w:val="0"/>
      <w:marBottom w:val="0"/>
      <w:divBdr>
        <w:top w:val="none" w:sz="0" w:space="0" w:color="auto"/>
        <w:left w:val="none" w:sz="0" w:space="0" w:color="auto"/>
        <w:bottom w:val="none" w:sz="0" w:space="0" w:color="auto"/>
        <w:right w:val="none" w:sz="0" w:space="0" w:color="auto"/>
      </w:divBdr>
    </w:div>
    <w:div w:id="1778283204">
      <w:bodyDiv w:val="1"/>
      <w:marLeft w:val="0"/>
      <w:marRight w:val="0"/>
      <w:marTop w:val="0"/>
      <w:marBottom w:val="0"/>
      <w:divBdr>
        <w:top w:val="none" w:sz="0" w:space="0" w:color="auto"/>
        <w:left w:val="none" w:sz="0" w:space="0" w:color="auto"/>
        <w:bottom w:val="none" w:sz="0" w:space="0" w:color="auto"/>
        <w:right w:val="none" w:sz="0" w:space="0" w:color="auto"/>
      </w:divBdr>
    </w:div>
    <w:div w:id="1881551808">
      <w:bodyDiv w:val="1"/>
      <w:marLeft w:val="0"/>
      <w:marRight w:val="0"/>
      <w:marTop w:val="0"/>
      <w:marBottom w:val="0"/>
      <w:divBdr>
        <w:top w:val="none" w:sz="0" w:space="0" w:color="auto"/>
        <w:left w:val="none" w:sz="0" w:space="0" w:color="auto"/>
        <w:bottom w:val="none" w:sz="0" w:space="0" w:color="auto"/>
        <w:right w:val="none" w:sz="0" w:space="0" w:color="auto"/>
      </w:divBdr>
    </w:div>
    <w:div w:id="1906720866">
      <w:bodyDiv w:val="1"/>
      <w:marLeft w:val="0"/>
      <w:marRight w:val="0"/>
      <w:marTop w:val="0"/>
      <w:marBottom w:val="0"/>
      <w:divBdr>
        <w:top w:val="none" w:sz="0" w:space="0" w:color="auto"/>
        <w:left w:val="none" w:sz="0" w:space="0" w:color="auto"/>
        <w:bottom w:val="none" w:sz="0" w:space="0" w:color="auto"/>
        <w:right w:val="none" w:sz="0" w:space="0" w:color="auto"/>
      </w:divBdr>
    </w:div>
    <w:div w:id="1919900533">
      <w:bodyDiv w:val="1"/>
      <w:marLeft w:val="0"/>
      <w:marRight w:val="0"/>
      <w:marTop w:val="0"/>
      <w:marBottom w:val="0"/>
      <w:divBdr>
        <w:top w:val="none" w:sz="0" w:space="0" w:color="auto"/>
        <w:left w:val="none" w:sz="0" w:space="0" w:color="auto"/>
        <w:bottom w:val="none" w:sz="0" w:space="0" w:color="auto"/>
        <w:right w:val="none" w:sz="0" w:space="0" w:color="auto"/>
      </w:divBdr>
    </w:div>
    <w:div w:id="2050910753">
      <w:bodyDiv w:val="1"/>
      <w:marLeft w:val="0"/>
      <w:marRight w:val="0"/>
      <w:marTop w:val="0"/>
      <w:marBottom w:val="0"/>
      <w:divBdr>
        <w:top w:val="none" w:sz="0" w:space="0" w:color="auto"/>
        <w:left w:val="none" w:sz="0" w:space="0" w:color="auto"/>
        <w:bottom w:val="none" w:sz="0" w:space="0" w:color="auto"/>
        <w:right w:val="none" w:sz="0" w:space="0" w:color="auto"/>
      </w:divBdr>
    </w:div>
    <w:div w:id="21282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293843-2776-44C4-8C68-F9584BAD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Simon</dc:creator>
  <cp:lastModifiedBy>W Godfrey</cp:lastModifiedBy>
  <cp:revision>4</cp:revision>
  <cp:lastPrinted>2018-06-18T09:02:00Z</cp:lastPrinted>
  <dcterms:created xsi:type="dcterms:W3CDTF">2019-03-14T10:37:00Z</dcterms:created>
  <dcterms:modified xsi:type="dcterms:W3CDTF">2019-03-17T12:29:00Z</dcterms:modified>
</cp:coreProperties>
</file>